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r>
        <w:rPr/>
        <w:drawing xmlns:mc="http://schemas.openxmlformats.org/markup-compatibility/2006">
          <wp:inline>
            <wp:extent cx="5731510" cy="8101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 w:type="page"/>
      </w:r>
    </w:p>
    <w:p w14:paraId="00000002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Программа разработана на основе:</w:t>
      </w:r>
    </w:p>
    <w:p w14:paraId="00000003">
      <w:pPr>
        <w:pStyle w:val="Основнойтекст(3)"/>
        <w:shd w:val="clear" w:color="auto" w:fill="auto"/>
        <w:spacing w:after="0" w:line="240" w:lineRule="auto"/>
        <w:ind w:right="123" w:firstLine="426"/>
        <w:jc w:val="both"/>
        <w:rPr>
          <w:rFonts w:ascii="Times New Roman" w:cs="Times New Roman" w:hAnsi="Times New Roman"/>
          <w:i w:val="off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-  </w:t>
      </w:r>
      <w:r>
        <w:rPr>
          <w:rFonts w:ascii="Times New Roman" w:cs="Times New Roman" w:hAnsi="Times New Roman"/>
          <w:i w:val="off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cs="Times New Roman" w:hAnsi="Times New Roman"/>
          <w:i w:val="off"/>
          <w:color w:val="000000"/>
          <w:sz w:val="26"/>
          <w:szCs w:val="26"/>
        </w:rPr>
        <w:t>;</w:t>
      </w:r>
    </w:p>
    <w:p w14:paraId="00000004">
      <w:pPr>
        <w:pStyle w:val="Normal"/>
        <w:spacing w:after="0" w:line="240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rFonts w:ascii="Times New Roman" w:cs="Times New Roman" w:hAnsi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</w:t>
      </w:r>
      <w:r>
        <w:rPr>
          <w:rFonts w:ascii="Times New Roman" w:cs="Times New Roman" w:hAnsi="Times New Roman"/>
          <w:sz w:val="26"/>
          <w:szCs w:val="26"/>
        </w:rPr>
        <w:t>професси</w:t>
      </w:r>
      <w:r>
        <w:rPr>
          <w:rFonts w:ascii="Times New Roman" w:cs="Times New Roman" w:hAnsi="Times New Roman"/>
          <w:sz w:val="26"/>
          <w:szCs w:val="26"/>
        </w:rPr>
        <w:t xml:space="preserve">и: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>, приказ № 316 от 28.04.2023г.</w:t>
      </w:r>
      <w:r>
        <w:rPr>
          <w:rFonts w:ascii="Times New Roman" w:cs="Times New Roman" w:hAnsi="Times New Roman"/>
          <w:color w:val="000000"/>
          <w:sz w:val="26"/>
          <w:szCs w:val="26"/>
        </w:rPr>
        <w:t>, 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теплоэнергетика.</w:t>
      </w:r>
      <w:r>
        <w:rPr>
          <w:rFonts w:ascii="Times New Roman" w:cs="Times New Roman" w:hAnsi="Times New Roman"/>
          <w:color w:val="000000"/>
          <w:sz w:val="26"/>
          <w:szCs w:val="26"/>
        </w:rPr>
        <w:t>;</w:t>
      </w:r>
    </w:p>
    <w:p w14:paraId="00000005">
      <w:pPr>
        <w:pStyle w:val="Normal"/>
        <w:spacing w:after="0" w:line="240"/>
        <w:ind w:firstLine="567"/>
        <w:jc w:val="both"/>
        <w:rPr>
          <w:rFonts w:ascii="Times New Roman" w:cs="Times New Roman" w:eastAsia="Calibri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cs="Times New Roman" w:hAnsi="Times New Roman"/>
          <w:color w:val="000000"/>
          <w:sz w:val="26"/>
          <w:szCs w:val="26"/>
          <w:shd w:val="clear" w:color="auto" w:fill="ffffff"/>
        </w:rPr>
        <w:t xml:space="preserve">подготовки квалифицированных рабочих, служащих </w:t>
      </w:r>
      <w:r>
        <w:rPr>
          <w:rFonts w:ascii="Times New Roman" w:cs="Times New Roman" w:hAnsi="Times New Roman"/>
          <w:color w:val="000000"/>
          <w:sz w:val="26"/>
          <w:szCs w:val="26"/>
        </w:rPr>
        <w:t>13.01.10 Электромонтер по ремонту и обслуживанию электрооборудования (по отраслям), 2024</w:t>
      </w:r>
      <w:r>
        <w:rPr>
          <w:rFonts w:ascii="Times New Roman" w:cs="Times New Roman" w:hAnsi="Times New Roman"/>
          <w:sz w:val="26"/>
          <w:szCs w:val="26"/>
        </w:rPr>
        <w:t>г.;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06">
      <w:pPr>
        <w:spacing w:after="0" w:line="240" w:lineRule="auto"/>
        <w:ind w:firstLine="426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cs="Times New Roman" w:eastAsia="Calibri" w:hAnsi="Times New Roman"/>
          <w:sz w:val="26"/>
          <w:szCs w:val="26"/>
        </w:rPr>
        <w:t xml:space="preserve">по </w:t>
      </w:r>
      <w:r>
        <w:rPr>
          <w:rFonts w:ascii="Times New Roman" w:cs="Times New Roman" w:hAnsi="Times New Roman"/>
          <w:sz w:val="26"/>
          <w:szCs w:val="26"/>
        </w:rPr>
        <w:t>профессии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13.01.10 Электромонтер по ремонту и обслуживанию электрооборудования (по отраслям), </w:t>
      </w:r>
      <w:r>
        <w:rPr>
          <w:rFonts w:ascii="Times New Roman" w:cs="Times New Roman" w:eastAsia="Calibri" w:hAnsi="Times New Roman"/>
          <w:sz w:val="26"/>
          <w:szCs w:val="26"/>
        </w:rPr>
        <w:t>2024</w:t>
      </w:r>
      <w:r>
        <w:rPr>
          <w:rFonts w:ascii="Times New Roman" w:cs="Times New Roman" w:eastAsia="Calibri" w:hAnsi="Times New Roman"/>
          <w:sz w:val="26"/>
          <w:szCs w:val="26"/>
        </w:rPr>
        <w:t xml:space="preserve"> г.</w:t>
      </w:r>
    </w:p>
    <w:p w14:paraId="00000007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ff0000"/>
          <w:sz w:val="26"/>
          <w:szCs w:val="26"/>
        </w:rPr>
      </w:pPr>
    </w:p>
    <w:p w14:paraId="00000008">
      <w:pPr>
        <w:spacing w:after="0" w:line="240" w:lineRule="auto"/>
        <w:ind w:firstLine="426"/>
        <w:rPr>
          <w:rFonts w:ascii="Times New Roman" w:cs="Times New Roman" w:hAnsi="Times New Roman"/>
          <w:sz w:val="26"/>
          <w:szCs w:val="26"/>
          <w:u w:val="single"/>
        </w:rPr>
      </w:pPr>
    </w:p>
    <w:p w14:paraId="00000009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000000"/>
          <w:sz w:val="26"/>
          <w:szCs w:val="26"/>
        </w:rPr>
      </w:pPr>
    </w:p>
    <w:p w14:paraId="0000000A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000000"/>
          <w:sz w:val="26"/>
          <w:szCs w:val="26"/>
        </w:rPr>
      </w:pPr>
    </w:p>
    <w:p w14:paraId="0000000B">
      <w:pPr>
        <w:spacing w:after="0" w:line="240" w:lineRule="auto"/>
        <w:ind w:firstLine="426"/>
        <w:jc w:val="both"/>
        <w:rPr>
          <w:rFonts w:ascii="Times New Roman" w:cs="Times New Roman" w:hAnsi="Times New Roman"/>
          <w:color w:val="000000"/>
          <w:sz w:val="26"/>
          <w:szCs w:val="26"/>
          <w:u w:val="single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Организация - разработчик:</w:t>
      </w:r>
      <w:r>
        <w:rPr>
          <w:rFonts w:ascii="Times New Roman" w:cs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0000000C">
      <w:pPr>
        <w:spacing w:after="0" w:line="240" w:lineRule="auto"/>
        <w:ind w:firstLine="426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</w:p>
    <w:p w14:paraId="00000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b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  <w:r>
        <w:rPr>
          <w:rFonts w:ascii="Times New Roman" w:cs="Times New Roman" w:hAnsi="Times New Roman"/>
          <w:sz w:val="26"/>
          <w:szCs w:val="26"/>
        </w:rPr>
        <w:tab/>
      </w:r>
    </w:p>
    <w:p w14:paraId="0000000E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000000F">
      <w:pPr>
        <w:spacing w:after="0" w:line="240" w:lineRule="auto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br w:type="page"/>
      </w:r>
    </w:p>
    <w:p w14:paraId="00000010">
      <w:pPr>
        <w:spacing w:after="0" w:line="240" w:lineRule="auto"/>
        <w:jc w:val="center"/>
        <w:rPr>
          <w:rFonts w:ascii="Times New Roman" w:cs="Times New Roman" w:hAnsi="Times New Roman"/>
          <w:b/>
          <w:color w:val="000000" w:themeColor="dk1"/>
          <w:sz w:val="26"/>
          <w:szCs w:val="26"/>
        </w:rPr>
      </w:pPr>
      <w:r>
        <w:rPr>
          <w:rFonts w:ascii="Times New Roman" w:cs="Times New Roman" w:hAnsi="Times New Roman"/>
          <w:b/>
          <w:color w:val="000000" w:themeColor="dk1"/>
          <w:sz w:val="26"/>
          <w:szCs w:val="26"/>
        </w:rPr>
        <w:t>СОДЕРЖАНИЕ</w:t>
      </w:r>
    </w:p>
    <w:p w14:paraId="00000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rPr>
          <w:rFonts w:ascii="Times New Roman" w:cs="Times New Roman" w:hAnsi="Times New Roman"/>
          <w:color w:val="000000" w:themeColor="dk1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  <w:shd w:val="clear" w:color="auto" w:fill="auto"/>
          </w:tcPr>
          <w:p w14:paraId="00000012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100100000000"/>
            <w:tcW w:w="1903" w:type="dxa"/>
            <w:shd w:val="clear" w:color="auto" w:fill="auto"/>
          </w:tcPr>
          <w:p w14:paraId="00000013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стр.</w:t>
            </w:r>
          </w:p>
        </w:tc>
      </w:tr>
      <w:tr>
        <w:trPr/>
        <w:tc>
          <w:tcPr>
            <w:cnfStyle w:val="001000100000"/>
            <w:tcW w:w="7668" w:type="dxa"/>
            <w:shd w:val="clear" w:color="auto" w:fill="auto"/>
          </w:tcPr>
          <w:p w14:paraId="00000014">
            <w:pPr>
              <w:pStyle w:val="Heading1"/>
              <w:numPr>
                <w:ilvl w:val="0"/>
                <w:numId w:val="3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ПАСПОРТ рабочей ПРОГРАММЫ УЧЕБНОЙ ДИСЦИПЛИНЫ</w:t>
            </w:r>
          </w:p>
          <w:p w14:paraId="00000015">
            <w:pPr>
              <w:spacing w:before="0" w:after="0" w:line="240" w:lineRule="auto"/>
              <w:ind w:left="0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6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4</w:t>
            </w:r>
          </w:p>
        </w:tc>
      </w:tr>
      <w:tr>
        <w:trPr/>
        <w:tc>
          <w:tcPr>
            <w:cnfStyle w:val="001000010000"/>
            <w:tcW w:w="7668" w:type="dxa"/>
            <w:shd w:val="clear" w:color="auto" w:fill="auto"/>
          </w:tcPr>
          <w:p w14:paraId="00000017">
            <w:pPr>
              <w:pStyle w:val="Heading1"/>
              <w:numPr>
                <w:ilvl w:val="0"/>
                <w:numId w:val="3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СТРУКТУРА и содержание УЧЕБНОЙ ДИСЦИПЛИНЫ</w:t>
            </w:r>
          </w:p>
          <w:p w14:paraId="00000018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010000"/>
            <w:tcW w:w="1903" w:type="dxa"/>
            <w:shd w:val="clear" w:color="auto" w:fill="auto"/>
          </w:tcPr>
          <w:p w14:paraId="00000019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6</w:t>
            </w:r>
          </w:p>
        </w:tc>
      </w:tr>
      <w:tr>
        <w:trPr>
          <w:trHeight w:val="670"/>
        </w:trPr>
        <w:tc>
          <w:tcPr>
            <w:cnfStyle w:val="001000100000"/>
            <w:tcW w:w="7668" w:type="dxa"/>
            <w:shd w:val="clear" w:color="auto" w:fill="auto"/>
          </w:tcPr>
          <w:p w14:paraId="0000001A">
            <w:pPr>
              <w:pStyle w:val="Heading1"/>
              <w:numPr>
                <w:ilvl w:val="0"/>
                <w:numId w:val="3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условия реализации программы учебной дисциплины</w:t>
            </w:r>
          </w:p>
          <w:p w14:paraId="0000001B">
            <w:pPr>
              <w:pStyle w:val="Heading1"/>
              <w:tabs>
                <w:tab w:val="num" w:pos="0"/>
              </w:tabs>
              <w:spacing w:before="0" w:line="240"/>
              <w:ind w:left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00100100000"/>
            <w:tcW w:w="1903" w:type="dxa"/>
            <w:shd w:val="clear" w:color="auto" w:fill="auto"/>
          </w:tcPr>
          <w:p w14:paraId="0000001C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10</w:t>
            </w:r>
          </w:p>
          <w:p w14:paraId="0000001D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</w:p>
        </w:tc>
      </w:tr>
      <w:tr>
        <w:trPr/>
        <w:tc>
          <w:tcPr>
            <w:cnfStyle w:val="011000000000"/>
            <w:tcW w:w="7668" w:type="dxa"/>
            <w:shd w:val="clear" w:color="auto" w:fill="auto"/>
          </w:tcPr>
          <w:p w14:paraId="0000001E">
            <w:pPr>
              <w:pStyle w:val="Heading1"/>
              <w:numPr>
                <w:ilvl w:val="0"/>
                <w:numId w:val="3"/>
              </w:numPr>
              <w:spacing w:before="0" w:line="24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000001F">
            <w:pPr>
              <w:pStyle w:val="Heading1"/>
              <w:spacing w:before="0" w:line="240"/>
              <w:ind w:left="0" w:firstLine="0"/>
              <w:jc w:val="both"/>
              <w:rPr>
                <w:rFonts w:ascii="Times New Roman" w:cs="Times New Roman" w:hAnsi="Times New Roman"/>
                <w:b/>
                <w:caps/>
                <w:color w:val="000000" w:themeColor="dk1"/>
                <w:sz w:val="26"/>
                <w:szCs w:val="26"/>
              </w:rPr>
            </w:pPr>
          </w:p>
        </w:tc>
        <w:tc>
          <w:tcPr>
            <w:cnfStyle w:val="010100000000"/>
            <w:tcW w:w="1903" w:type="dxa"/>
            <w:shd w:val="clear" w:color="auto" w:fill="auto"/>
          </w:tcPr>
          <w:p w14:paraId="00000020">
            <w:pPr>
              <w:spacing w:before="0" w:after="0" w:line="240" w:lineRule="auto"/>
              <w:ind w:left="0"/>
              <w:jc w:val="center"/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color w:val="000000" w:themeColor="dk1"/>
                <w:sz w:val="26"/>
                <w:szCs w:val="26"/>
              </w:rPr>
              <w:t>12</w:t>
            </w:r>
          </w:p>
        </w:tc>
      </w:tr>
    </w:tbl>
    <w:p w14:paraId="00000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rPr>
          <w:rFonts w:ascii="Times New Roman" w:cs="Times New Roman" w:hAnsi="Times New Roman"/>
          <w:color w:val="000000" w:themeColor="dk1"/>
          <w:sz w:val="26"/>
          <w:szCs w:val="26"/>
        </w:rPr>
      </w:pPr>
    </w:p>
    <w:p w14:paraId="00000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jc w:val="center"/>
        <w:rPr>
          <w:rFonts w:ascii="Times New Roman" w:cs="Times New Roman" w:hAnsi="Times New Roman"/>
          <w:bCs/>
          <w:i/>
          <w:color w:val="000000" w:themeColor="dk1"/>
          <w:sz w:val="26"/>
          <w:szCs w:val="26"/>
        </w:rPr>
      </w:pPr>
    </w:p>
    <w:p w14:paraId="00000023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0"/>
        <w:jc w:val="center"/>
        <w:rPr>
          <w:rFonts w:ascii="Times New Roman" w:cs="Times New Roman" w:hAnsi="Times New Roman"/>
          <w:b/>
          <w:caps/>
          <w:sz w:val="26"/>
          <w:szCs w:val="26"/>
        </w:rPr>
      </w:pPr>
      <w:r>
        <w:rPr>
          <w:rFonts w:ascii="Times New Roman" w:cs="Times New Roman" w:hAnsi="Times New Roman"/>
          <w:b/>
          <w:caps/>
          <w:color w:val="000000" w:themeColor="dk1"/>
          <w:sz w:val="26"/>
          <w:szCs w:val="26"/>
        </w:rPr>
        <w:br w:type="page"/>
      </w:r>
      <w:r>
        <w:rPr>
          <w:rFonts w:ascii="Times New Roman" w:cs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14:paraId="00000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Основы </w:t>
      </w:r>
      <w:r>
        <w:rPr>
          <w:rFonts w:ascii="Times New Roman" w:cs="Times New Roman" w:hAnsi="Times New Roman"/>
          <w:b/>
          <w:sz w:val="26"/>
          <w:szCs w:val="26"/>
        </w:rPr>
        <w:t>бережливого производства</w:t>
      </w:r>
    </w:p>
    <w:p w14:paraId="00000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</w:p>
    <w:p w14:paraId="00000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>
        <w:rPr>
          <w:rFonts w:ascii="Times New Roman" w:cs="Times New Roman" w:eastAsia="Calibri" w:hAnsi="Times New Roman"/>
          <w:b/>
          <w:sz w:val="26"/>
          <w:szCs w:val="26"/>
        </w:rPr>
        <w:t>рабочей</w:t>
      </w:r>
      <w:r>
        <w:rPr>
          <w:rFonts w:ascii="Times New Roman" w:cs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00000027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, </w:t>
      </w:r>
      <w:r>
        <w:rPr>
          <w:rFonts w:ascii="Times New Roman" w:cs="Times New Roman" w:hAnsi="Times New Roman"/>
          <w:color w:val="000000"/>
          <w:sz w:val="26"/>
          <w:szCs w:val="26"/>
        </w:rPr>
        <w:t>входит в УГС 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.00.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00 </w:t>
      </w:r>
      <w:r>
        <w:rPr>
          <w:rFonts w:ascii="Times New Roman" w:cs="Times New Roman" w:hAnsi="Times New Roman"/>
          <w:color w:val="333333"/>
          <w:sz w:val="26"/>
          <w:szCs w:val="26"/>
          <w:shd w:val="clear" w:color="auto" w:fill="ffffff"/>
        </w:rPr>
        <w:t>Электро- и теплоэнергетика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</w:p>
    <w:p w14:paraId="00000028">
      <w:pPr>
        <w:spacing w:after="0" w:line="240" w:lineRule="auto"/>
        <w:ind w:firstLine="567"/>
        <w:jc w:val="both"/>
        <w:rPr>
          <w:rFonts w:ascii="Times New Roman" w:cs="Times New Roman" w:hAnsi="Times New Roman"/>
          <w:color w:val="000000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Основы бережливого производства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»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>может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быть использована </w:t>
      </w:r>
      <w:r>
        <w:rPr>
          <w:rFonts w:ascii="Times New Roman" w:cs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</w:p>
    <w:p w14:paraId="0000002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hAnsi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cs="Times New Roman" w:hAnsi="Times New Roman"/>
          <w:color w:val="000000"/>
          <w:sz w:val="26"/>
          <w:szCs w:val="26"/>
        </w:rPr>
        <w:t>нального образования технологический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</w:p>
    <w:p w14:paraId="00000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0000002C">
      <w:pPr>
        <w:spacing w:after="0" w:line="240" w:lineRule="auto"/>
        <w:ind w:left="119" w:right="221" w:firstLine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Учебная дисциплина </w:t>
      </w:r>
      <w:r>
        <w:rPr>
          <w:rFonts w:ascii="Times New Roman" w:cs="Times New Roman" w:hAnsi="Times New Roman"/>
          <w:sz w:val="26"/>
          <w:szCs w:val="26"/>
        </w:rPr>
        <w:t>СГ.0</w:t>
      </w:r>
      <w:r>
        <w:rPr>
          <w:rFonts w:ascii="Times New Roman" w:cs="Times New Roman" w:hAnsi="Times New Roman"/>
          <w:sz w:val="26"/>
          <w:szCs w:val="26"/>
        </w:rPr>
        <w:t>5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sz w:val="26"/>
          <w:szCs w:val="26"/>
        </w:rPr>
        <w:t xml:space="preserve">Основы </w:t>
      </w:r>
      <w:r>
        <w:rPr>
          <w:rFonts w:ascii="Times New Roman" w:cs="Times New Roman" w:eastAsia="Calibri" w:hAnsi="Times New Roman"/>
          <w:sz w:val="26"/>
          <w:szCs w:val="26"/>
        </w:rPr>
        <w:t>бережливого производства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является обязательной частью социальн</w:t>
      </w:r>
      <w:r>
        <w:rPr>
          <w:rFonts w:ascii="Times New Roman" w:cs="Times New Roman" w:hAnsi="Times New Roman"/>
          <w:sz w:val="26"/>
          <w:szCs w:val="26"/>
        </w:rPr>
        <w:t>о-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>
        <w:rPr>
          <w:rFonts w:ascii="Times New Roman" w:cs="Times New Roman" w:hAnsi="Times New Roman"/>
          <w:sz w:val="26"/>
          <w:szCs w:val="26"/>
        </w:rPr>
        <w:t xml:space="preserve">профессии 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3</w:t>
      </w:r>
      <w:r>
        <w:rPr>
          <w:rFonts w:ascii="Times New Roman" w:cs="Times New Roman" w:hAnsi="Times New Roman"/>
          <w:color w:val="000000"/>
          <w:sz w:val="26"/>
          <w:szCs w:val="26"/>
        </w:rPr>
        <w:t>.0</w:t>
      </w:r>
      <w:r>
        <w:rPr>
          <w:rFonts w:ascii="Times New Roman" w:cs="Times New Roman" w:hAnsi="Times New Roman"/>
          <w:color w:val="000000"/>
          <w:sz w:val="26"/>
          <w:szCs w:val="26"/>
        </w:rPr>
        <w:t>1</w:t>
      </w:r>
      <w:r>
        <w:rPr>
          <w:rFonts w:ascii="Times New Roman" w:cs="Times New Roman" w:hAnsi="Times New Roman"/>
          <w:color w:val="000000"/>
          <w:sz w:val="26"/>
          <w:szCs w:val="26"/>
        </w:rPr>
        <w:t>.</w:t>
      </w:r>
      <w:r>
        <w:rPr>
          <w:rFonts w:ascii="Times New Roman" w:cs="Times New Roman" w:hAnsi="Times New Roman"/>
          <w:color w:val="000000"/>
          <w:sz w:val="26"/>
          <w:szCs w:val="26"/>
        </w:rPr>
        <w:t>10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00"/>
          <w:sz w:val="26"/>
          <w:szCs w:val="26"/>
        </w:rPr>
        <w:t>Электромонтер по ремонту и обслуживанию электрооборудования</w:t>
      </w:r>
      <w:r>
        <w:rPr>
          <w:rFonts w:ascii="Times New Roman" w:cs="Times New Roman" w:hAnsi="Times New Roman"/>
          <w:color w:val="000000"/>
          <w:sz w:val="26"/>
          <w:szCs w:val="26"/>
        </w:rPr>
        <w:t xml:space="preserve"> (по отраслям)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2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ab/>
        <w:t xml:space="preserve">    </w:t>
      </w:r>
    </w:p>
    <w:p w14:paraId="00000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000002F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результате освоения учебной дисциплины </w:t>
      </w:r>
      <w:r>
        <w:rPr>
          <w:sz w:val="26"/>
          <w:szCs w:val="26"/>
        </w:rPr>
        <w:t>обучающийся</w:t>
      </w:r>
      <w:r>
        <w:rPr>
          <w:sz w:val="26"/>
          <w:szCs w:val="26"/>
        </w:rPr>
        <w:t xml:space="preserve"> должен </w:t>
      </w:r>
    </w:p>
    <w:p w14:paraId="00000030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уметь</w:t>
      </w:r>
      <w:r>
        <w:rPr>
          <w:sz w:val="26"/>
          <w:szCs w:val="26"/>
        </w:rPr>
        <w:t xml:space="preserve">: </w:t>
      </w:r>
    </w:p>
    <w:p w14:paraId="00000031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14:paraId="00000032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14:paraId="0000003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результате освоения учебной дисциплины </w:t>
      </w:r>
      <w:r>
        <w:rPr>
          <w:color w:val="auto"/>
          <w:sz w:val="26"/>
          <w:szCs w:val="26"/>
        </w:rPr>
        <w:t>обучающийся</w:t>
      </w:r>
      <w:r>
        <w:rPr>
          <w:color w:val="auto"/>
          <w:sz w:val="26"/>
          <w:szCs w:val="26"/>
        </w:rPr>
        <w:t xml:space="preserve"> должен </w:t>
      </w:r>
    </w:p>
    <w:p w14:paraId="00000034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знать:</w:t>
      </w:r>
    </w:p>
    <w:p w14:paraId="0000003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</w:rPr>
        <w:t>основные принципы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системы бережливого производства,</w:t>
      </w:r>
    </w:p>
    <w:p w14:paraId="000000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</w:rPr>
        <w:t>методы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организации производства на основе концепции БП;</w:t>
      </w:r>
    </w:p>
    <w:p w14:paraId="000000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</w:rPr>
        <w:t>основные виды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потерь, их источников и способов их устранения;</w:t>
      </w:r>
    </w:p>
    <w:p w14:paraId="0000003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</w:rPr>
        <w:t>статистические методы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контроля, систему 5С, метод Красных ярлыков;</w:t>
      </w:r>
    </w:p>
    <w:p w14:paraId="00000039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</w:rPr>
        <w:t>правил</w:t>
      </w:r>
      <w:r>
        <w:rPr>
          <w:rFonts w:ascii="Times New Roman" w:cs="Times New Roman" w:eastAsia="Times New Roman" w:hAnsi="Times New Roman"/>
          <w:sz w:val="26"/>
          <w:szCs w:val="26"/>
        </w:rPr>
        <w:t>а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14:paraId="0000003A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</w:rPr>
        <w:t>инстру</w:t>
      </w:r>
      <w:r>
        <w:rPr>
          <w:rFonts w:ascii="Times New Roman" w:cs="Times New Roman" w:eastAsia="Times New Roman" w:hAnsi="Times New Roman"/>
          <w:sz w:val="26"/>
          <w:szCs w:val="26"/>
        </w:rPr>
        <w:t>менты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бережливого производства;</w:t>
      </w:r>
    </w:p>
    <w:p w14:paraId="0000003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</w:rPr>
        <w:t>- основ</w:t>
      </w:r>
      <w:r>
        <w:rPr>
          <w:rFonts w:ascii="Times New Roman" w:cs="Times New Roman" w:eastAsia="Times New Roman" w:hAnsi="Times New Roman"/>
          <w:sz w:val="26"/>
          <w:szCs w:val="26"/>
        </w:rPr>
        <w:t>ы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 процессного подхода.</w:t>
      </w:r>
    </w:p>
    <w:p w14:paraId="0000003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3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000003E">
      <w:pPr>
        <w:pStyle w:val="List"/>
        <w:widowControl w:val="off"/>
        <w:tabs>
          <w:tab w:val="left" w:pos="567"/>
        </w:tabs>
        <w:spacing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</w:t>
      </w:r>
      <w:r>
        <w:rPr>
          <w:rFonts w:ascii="Times New Roman" w:cs="Times New Roman" w:hAnsi="Times New Roman"/>
          <w:sz w:val="26"/>
          <w:szCs w:val="26"/>
          <w:lang w:val="en-US"/>
        </w:rPr>
        <w:t> </w:t>
      </w:r>
      <w:r>
        <w:rPr>
          <w:rFonts w:ascii="Times New Roman" w:cs="Times New Roman" w:hAnsi="Times New Roman"/>
          <w:sz w:val="26"/>
          <w:szCs w:val="26"/>
        </w:rPr>
        <w:t xml:space="preserve">1. </w:t>
      </w:r>
      <w:r>
        <w:rPr>
          <w:rFonts w:ascii="Times New Roman" w:cs="Times New Roman" w:hAnsi="Times New Roman"/>
          <w:sz w:val="26"/>
          <w:szCs w:val="26"/>
        </w:rPr>
        <w:t>Выбирать способы решения задач профессиональной деятельности приме</w:t>
      </w:r>
      <w:r>
        <w:rPr>
          <w:rFonts w:ascii="Times New Roman" w:cs="Times New Roman" w:hAnsi="Times New Roman"/>
          <w:sz w:val="26"/>
          <w:szCs w:val="26"/>
        </w:rPr>
        <w:t>нительно к различным контекстам.</w:t>
      </w:r>
    </w:p>
    <w:p w14:paraId="0000003F">
      <w:pPr>
        <w:pStyle w:val="List"/>
        <w:widowControl w:val="off"/>
        <w:tabs>
          <w:tab w:val="left" w:pos="567"/>
        </w:tabs>
        <w:spacing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rFonts w:ascii="Times New Roman" w:cs="Times New Roman" w:hAnsi="Times New Roman"/>
          <w:sz w:val="26"/>
          <w:szCs w:val="26"/>
        </w:rPr>
        <w:t>ессиональной деятельности.</w:t>
      </w:r>
    </w:p>
    <w:p w14:paraId="00000040">
      <w:pPr>
        <w:pStyle w:val="List"/>
        <w:widowControl w:val="off"/>
        <w:tabs>
          <w:tab w:val="left" w:pos="567"/>
        </w:tabs>
        <w:spacing w:after="0" w:line="240"/>
        <w:ind w:lef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 04. Эффективно взаимодействовать и работать в коллективе и команде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41">
      <w:pPr>
        <w:widowControl w:val="off"/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ОК 0</w:t>
      </w:r>
      <w:r>
        <w:rPr>
          <w:rFonts w:ascii="Times New Roman" w:cs="Times New Roman" w:hAnsi="Times New Roman"/>
          <w:sz w:val="26"/>
          <w:szCs w:val="26"/>
        </w:rPr>
        <w:t>7</w:t>
      </w:r>
      <w:r>
        <w:rPr>
          <w:rFonts w:ascii="Times New Roman" w:cs="Times New Roman" w:hAnsi="Times New Roman"/>
          <w:sz w:val="26"/>
          <w:szCs w:val="26"/>
        </w:rPr>
        <w:t xml:space="preserve">. </w:t>
      </w:r>
      <w:r>
        <w:rPr>
          <w:rFonts w:ascii="Times New Roman" w:cs="Times New Roman" w:hAnsi="Times New Roman"/>
          <w:sz w:val="26"/>
          <w:szCs w:val="26"/>
        </w:rPr>
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</w:r>
      <w:r>
        <w:rPr>
          <w:rFonts w:ascii="Times New Roman" w:cs="Times New Roman" w:hAnsi="Times New Roman"/>
          <w:sz w:val="26"/>
          <w:szCs w:val="26"/>
        </w:rPr>
        <w:t>эффективно действовать в чрезвычайных ситуациях</w:t>
      </w:r>
      <w:r>
        <w:rPr>
          <w:rFonts w:ascii="Times New Roman" w:cs="Times New Roman" w:hAnsi="Times New Roman"/>
          <w:sz w:val="26"/>
          <w:szCs w:val="26"/>
        </w:rPr>
        <w:t>.</w:t>
      </w:r>
    </w:p>
    <w:p w14:paraId="0000004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cs="Times New Roman" w:eastAsia="Calibri" w:hAnsi="Times New Roman"/>
          <w:sz w:val="26"/>
          <w:szCs w:val="26"/>
        </w:rPr>
        <w:t>Основы бережливого производства</w:t>
      </w:r>
      <w:r>
        <w:rPr>
          <w:rFonts w:ascii="Times New Roman" w:cs="Times New Roman" w:eastAsia="Calibri" w:hAnsi="Times New Roman"/>
          <w:sz w:val="26"/>
          <w:szCs w:val="26"/>
        </w:rPr>
        <w:t xml:space="preserve"> в профессиональной деятельности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профессии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>15.01.38 Оператор-наладчик металлообрабатывающих станков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: </w:t>
      </w:r>
    </w:p>
    <w:p w14:paraId="00000043">
      <w:pPr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ЛР 8 </w:t>
      </w:r>
      <w:r>
        <w:rPr>
          <w:rFonts w:ascii="Times New Roman" w:cs="Times New Roman" w:hAnsi="Times New Roman"/>
          <w:sz w:val="26"/>
          <w:szCs w:val="26"/>
        </w:rPr>
        <w:t>Готовый</w:t>
      </w:r>
      <w:r>
        <w:rPr>
          <w:rFonts w:ascii="Times New Roman" w:cs="Times New Roman" w:hAnsi="Times New Roman"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0000044">
      <w:pPr>
        <w:widowControl w:val="off"/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ЛР 12 </w:t>
      </w:r>
      <w:r>
        <w:rPr>
          <w:rFonts w:ascii="Times New Roman" w:cs="Times New Roman" w:hAnsi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0000045">
      <w:pPr>
        <w:widowControl w:val="off"/>
        <w:spacing w:after="0" w:line="240" w:lineRule="auto"/>
        <w:ind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cs="Times New Roman" w:hAnsi="Times New Roman"/>
          <w:sz w:val="26"/>
          <w:szCs w:val="26"/>
        </w:rPr>
        <w:t>Способный</w:t>
      </w:r>
      <w:r>
        <w:rPr>
          <w:rFonts w:ascii="Times New Roman" w:cs="Times New Roman" w:hAnsi="Times New Roman"/>
          <w:sz w:val="26"/>
          <w:szCs w:val="26"/>
        </w:rPr>
        <w:t xml:space="preserve"> при </w:t>
      </w:r>
      <w:r>
        <w:rPr>
          <w:rFonts w:ascii="Times New Roman" w:cs="Times New Roman" w:hAnsi="Times New Roman"/>
          <w:sz w:val="26"/>
          <w:szCs w:val="26"/>
        </w:rPr>
        <w:t xml:space="preserve">взаимодействии с другими людьми </w:t>
      </w:r>
      <w:r>
        <w:rPr>
          <w:rFonts w:ascii="Times New Roman" w:cs="Times New Roman" w:hAnsi="Times New Roman"/>
          <w:sz w:val="26"/>
          <w:szCs w:val="26"/>
        </w:rPr>
        <w:t>достигать поставленных целей, стремящийся к формированию в металлообрабатыв</w:t>
      </w:r>
      <w:r>
        <w:rPr>
          <w:rFonts w:ascii="Times New Roman" w:cs="Times New Roman" w:hAnsi="Times New Roman"/>
          <w:sz w:val="26"/>
          <w:szCs w:val="26"/>
        </w:rPr>
        <w:t>ающей отрасли личностного роста</w:t>
      </w:r>
      <w:r>
        <w:rPr>
          <w:rFonts w:ascii="Times New Roman" w:cs="Times New Roman" w:hAnsi="Times New Roman"/>
          <w:sz w:val="26"/>
          <w:szCs w:val="26"/>
        </w:rPr>
        <w:t xml:space="preserve"> как профессионала</w:t>
      </w:r>
      <w:r>
        <w:rPr>
          <w:rFonts w:ascii="Times New Roman" w:cs="Times New Roman" w:hAnsi="Times New Roman"/>
          <w:sz w:val="26"/>
          <w:szCs w:val="26"/>
        </w:rPr>
        <w:t xml:space="preserve">.                                                        </w:t>
      </w:r>
    </w:p>
    <w:p w14:paraId="00000046">
      <w:pPr>
        <w:pStyle w:val="List"/>
        <w:widowControl w:val="off"/>
        <w:spacing w:after="0" w:line="240"/>
        <w:ind w:left="0" w:firstLine="0"/>
        <w:jc w:val="both"/>
        <w:rPr>
          <w:rFonts w:ascii="Times New Roman" w:cs="Times New Roman" w:hAnsi="Times New Roman"/>
          <w:sz w:val="26"/>
          <w:szCs w:val="26"/>
        </w:rPr>
      </w:pPr>
    </w:p>
    <w:p w14:paraId="000000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>
        <w:rPr>
          <w:rFonts w:ascii="Times New Roman" w:hAnsi="Times New Roman"/>
          <w:sz w:val="26"/>
          <w:szCs w:val="26"/>
        </w:rPr>
        <w:t>работ, в</w:t>
      </w:r>
      <w:r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000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</w:p>
    <w:p w14:paraId="00000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000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 xml:space="preserve">учебной нагрузки </w:t>
      </w:r>
      <w:r>
        <w:rPr>
          <w:rFonts w:ascii="Times New Roman" w:cs="Times New Roman" w:eastAsia="Times New Roman" w:hAnsi="Times New Roman"/>
          <w:color w:val="000000"/>
          <w:sz w:val="26"/>
          <w:szCs w:val="26"/>
          <w:lang w:eastAsia="ru-RU"/>
        </w:rPr>
        <w:t>обучающегося</w:t>
      </w:r>
      <w:r>
        <w:rPr>
          <w:rFonts w:ascii="Times New Roman" w:cs="Times New Roman" w:hAnsi="Times New Roman"/>
          <w:sz w:val="26"/>
          <w:szCs w:val="26"/>
        </w:rPr>
        <w:t xml:space="preserve"> – </w:t>
      </w:r>
      <w:r>
        <w:rPr>
          <w:rFonts w:ascii="Times New Roman" w:cs="Times New Roman" w:hAnsi="Times New Roman"/>
          <w:b/>
          <w:sz w:val="26"/>
          <w:szCs w:val="26"/>
        </w:rPr>
        <w:t>3</w:t>
      </w:r>
      <w:r>
        <w:rPr>
          <w:rFonts w:ascii="Times New Roman" w:cs="Times New Roman" w:hAnsi="Times New Roman"/>
          <w:b/>
          <w:sz w:val="26"/>
          <w:szCs w:val="26"/>
        </w:rPr>
        <w:t>6</w:t>
      </w:r>
      <w:r>
        <w:rPr>
          <w:rFonts w:ascii="Times New Roman" w:cs="Times New Roman" w:hAnsi="Times New Roman"/>
          <w:b/>
          <w:sz w:val="26"/>
          <w:szCs w:val="26"/>
        </w:rPr>
        <w:t xml:space="preserve"> часов</w:t>
      </w:r>
      <w:r>
        <w:rPr>
          <w:rFonts w:ascii="Times New Roman" w:cs="Times New Roman" w:hAnsi="Times New Roman"/>
          <w:sz w:val="26"/>
          <w:szCs w:val="26"/>
        </w:rPr>
        <w:t>, в том числе:</w:t>
      </w:r>
    </w:p>
    <w:p w14:paraId="00000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cs="Times New Roman" w:hAnsi="Times New Roman"/>
          <w:b/>
          <w:sz w:val="26"/>
          <w:szCs w:val="26"/>
        </w:rPr>
        <w:t>3</w:t>
      </w:r>
      <w:r>
        <w:rPr>
          <w:rFonts w:ascii="Times New Roman" w:cs="Times New Roman" w:hAnsi="Times New Roman"/>
          <w:b/>
          <w:sz w:val="26"/>
          <w:szCs w:val="26"/>
        </w:rPr>
        <w:t>6</w:t>
      </w:r>
      <w:r>
        <w:rPr>
          <w:rFonts w:ascii="Times New Roman" w:cs="Times New Roman" w:hAnsi="Times New Roman"/>
          <w:b/>
          <w:sz w:val="26"/>
          <w:szCs w:val="26"/>
        </w:rPr>
        <w:t xml:space="preserve"> часов</w:t>
      </w:r>
      <w:r>
        <w:rPr>
          <w:rFonts w:ascii="Times New Roman" w:cs="Times New Roman" w:hAnsi="Times New Roman"/>
          <w:b/>
          <w:sz w:val="26"/>
          <w:szCs w:val="26"/>
        </w:rPr>
        <w:t>.</w:t>
      </w:r>
    </w:p>
    <w:p w14:paraId="00000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b/>
          <w:sz w:val="26"/>
          <w:szCs w:val="26"/>
        </w:rPr>
      </w:pPr>
    </w:p>
    <w:p w14:paraId="00000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</w:p>
    <w:p w14:paraId="0000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  </w:t>
      </w:r>
    </w:p>
    <w:p w14:paraId="00000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</w:p>
    <w:p w14:paraId="000000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 w:val="on"/>
        <w:jc w:val="both"/>
        <w:rPr>
          <w:rFonts w:ascii="Times New Roman" w:cs="Times New Roman" w:hAnsi="Times New Roman"/>
          <w:sz w:val="26"/>
          <w:szCs w:val="26"/>
        </w:rPr>
      </w:pPr>
    </w:p>
    <w:p w14:paraId="00000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</w:t>
      </w:r>
      <w:r>
        <w:rPr>
          <w:rFonts w:ascii="Times New Roman" w:cs="Times New Roman" w:hAnsi="Times New Roman"/>
          <w:b/>
          <w:sz w:val="26"/>
          <w:szCs w:val="26"/>
        </w:rPr>
        <w:t>СТРУКТУРА И СОДЕРЖАНИЕ УЧЕБНОЙ ДИСЦИПЛИНЫ</w:t>
      </w:r>
    </w:p>
    <w:p w14:paraId="00000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000000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cs="Times New Roman" w:hAnsi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>
        <w:trPr>
          <w:trHeight w:val="303" w:hRule="atLeast"/>
        </w:trPr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0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1">
            <w:pPr>
              <w:spacing w:after="0" w:line="240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Объем часов</w:t>
            </w:r>
          </w:p>
        </w:tc>
      </w:tr>
      <w:tr>
        <w:trPr>
          <w:trHeight w:val="327" w:hRule="atLeast"/>
        </w:trPr>
        <w:tc>
          <w:tcPr>
            <w:cnfStyle w:val="00001001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2">
            <w:pPr>
              <w:spacing w:after="0" w:line="240" w:lineRule="auto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00101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3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6</w:t>
            </w:r>
          </w:p>
        </w:tc>
      </w:tr>
      <w:tr>
        <w:trPr/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4">
            <w:pPr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5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3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6</w:t>
            </w:r>
          </w:p>
        </w:tc>
      </w:tr>
      <w:tr>
        <w:trPr/>
        <w:tc>
          <w:tcPr>
            <w:cnfStyle w:val="00001001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6">
            <w:pPr>
              <w:spacing w:after="0" w:line="240"/>
              <w:ind w:left="-851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cnfStyle w:val="00000101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7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</w:tc>
      </w:tr>
      <w:tr>
        <w:trPr/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8">
            <w:pPr>
              <w:spacing w:after="0" w:line="240"/>
              <w:ind w:left="-851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9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24</w:t>
            </w:r>
          </w:p>
        </w:tc>
      </w:tr>
      <w:tr>
        <w:trPr>
          <w:trHeight w:val="501"/>
        </w:trPr>
        <w:tc>
          <w:tcPr>
            <w:cnfStyle w:val="00001001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 w14:paraId="0000006A">
            <w:pPr>
              <w:spacing w:after="0" w:line="240"/>
              <w:ind w:left="-851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практические занятия,</w:t>
            </w:r>
          </w:p>
          <w:p w14:paraId="0000006B">
            <w:pPr>
              <w:spacing w:after="0" w:line="240"/>
              <w:ind w:left="-851" w:firstLine="851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в т. ч. практическая подготовка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(П.П.)</w:t>
            </w:r>
          </w:p>
        </w:tc>
        <w:tc>
          <w:tcPr>
            <w:cnfStyle w:val="00000101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000006C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12</w:t>
            </w:r>
          </w:p>
          <w:p w14:paraId="0000006D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12</w:t>
            </w:r>
          </w:p>
        </w:tc>
      </w:tr>
      <w:tr>
        <w:trPr/>
        <w:tc>
          <w:tcPr>
            <w:cnfStyle w:val="000010100000"/>
            <w:tcW w:w="8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0006E">
            <w:pPr>
              <w:spacing w:after="0" w:line="240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Промежуточная аттестация в форме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>контрольной работы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cnfStyle w:val="000001100000"/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F">
            <w:pPr>
              <w:spacing w:after="0" w:line="240"/>
              <w:ind w:left="-851" w:firstLine="851"/>
              <w:jc w:val="center"/>
              <w:rPr>
                <w:rFonts w:ascii="Times New Roman" w:cs="Times New Roman" w:hAnsi="Times New Roman"/>
                <w:b/>
                <w:sz w:val="26"/>
                <w:szCs w:val="26"/>
              </w:rPr>
            </w:pPr>
          </w:p>
        </w:tc>
      </w:tr>
    </w:tbl>
    <w:p w14:paraId="000000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  <w:sectPr>
          <w:headerReference w:type="default" r:id="rId6"/>
          <w:headerReference w:type="first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</w:sectPr>
      </w:pPr>
    </w:p>
    <w:p w14:paraId="00000071">
      <w:pPr>
        <w:tabs>
          <w:tab w:val="left" w:pos="708"/>
        </w:tabs>
        <w:spacing w:after="0" w:line="240" w:lineRule="auto"/>
        <w:rPr>
          <w:rFonts w:ascii="Times New Roman" w:cs="Times New Roman" w:eastAsia="Calibri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2.2 Тематический план и содержание учебной дисциплины </w:t>
      </w:r>
      <w:r>
        <w:rPr>
          <w:rFonts w:ascii="Times New Roman" w:cs="Times New Roman" w:hAnsi="Times New Roman"/>
          <w:b/>
          <w:sz w:val="26"/>
          <w:szCs w:val="26"/>
        </w:rPr>
        <w:t>СГ.0</w:t>
      </w:r>
      <w:r>
        <w:rPr>
          <w:rFonts w:ascii="Times New Roman" w:cs="Times New Roman" w:hAnsi="Times New Roman"/>
          <w:b/>
          <w:sz w:val="26"/>
          <w:szCs w:val="26"/>
        </w:rPr>
        <w:t>5</w:t>
      </w:r>
      <w:r>
        <w:rPr>
          <w:rFonts w:ascii="Times New Roman" w:cs="Times New Roman" w:hAnsi="Times New Roman"/>
          <w:b/>
          <w:sz w:val="26"/>
          <w:szCs w:val="26"/>
        </w:rPr>
        <w:t xml:space="preserve"> </w:t>
      </w:r>
      <w:r>
        <w:rPr>
          <w:rFonts w:ascii="Times New Roman" w:cs="Times New Roman" w:eastAsia="Calibri" w:hAnsi="Times New Roman"/>
          <w:b/>
          <w:sz w:val="26"/>
          <w:szCs w:val="26"/>
        </w:rPr>
        <w:t xml:space="preserve">Основы </w:t>
      </w:r>
      <w:r>
        <w:rPr>
          <w:rFonts w:ascii="Times New Roman" w:cs="Times New Roman" w:eastAsia="Calibri" w:hAnsi="Times New Roman"/>
          <w:b/>
          <w:sz w:val="26"/>
          <w:szCs w:val="26"/>
        </w:rPr>
        <w:t>бережливого производства</w:t>
      </w:r>
    </w:p>
    <w:p w14:paraId="00000072">
      <w:pPr>
        <w:tabs>
          <w:tab w:val="left" w:pos="708"/>
        </w:tabs>
        <w:spacing w:after="0" w:line="240" w:lineRule="auto"/>
        <w:rPr>
          <w:rFonts w:ascii="Times New Roman" w:cs="Times New Roman" w:eastAsia="Calibri" w:hAnsi="Times New Roman"/>
          <w:sz w:val="26"/>
          <w:szCs w:val="26"/>
        </w:rPr>
      </w:pPr>
    </w:p>
    <w:p w14:paraId="00000073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>
        <w:trPr>
          <w:trHeight w:val="812"/>
        </w:trPr>
        <w:tc>
          <w:tcPr>
            <w:cnfStyle w:val="101000000000"/>
            <w:tcW w:w="2978" w:type="dxa"/>
            <w:tcBorders>
              <w:top w:val="single" w:color="auto" w:sz="4" w:space="0"/>
              <w:left w:val="single" w:color="auto" w:sz="4" w:space="0"/>
            </w:tcBorders>
          </w:tcPr>
          <w:p w14:paraId="00000074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разделов</w:t>
            </w:r>
            <w:r>
              <w:rPr>
                <w:b/>
                <w:bCs/>
                <w:sz w:val="26"/>
                <w:szCs w:val="26"/>
              </w:rPr>
              <w:t xml:space="preserve"> и </w:t>
            </w:r>
            <w:r>
              <w:rPr>
                <w:b/>
                <w:bCs/>
                <w:sz w:val="26"/>
                <w:szCs w:val="26"/>
              </w:rPr>
              <w:t>тем</w:t>
            </w:r>
          </w:p>
        </w:tc>
        <w:tc>
          <w:tcPr>
            <w:cnfStyle w:val="100010000000"/>
            <w:tcW w:w="9069" w:type="dxa"/>
            <w:tcBorders>
              <w:top w:val="single" w:color="auto" w:sz="4" w:space="0"/>
            </w:tcBorders>
          </w:tcPr>
          <w:p w14:paraId="00000075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r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</w:p>
        </w:tc>
        <w:tc>
          <w:tcPr>
            <w:cnfStyle w:val="100001000000"/>
            <w:tcW w:w="1704" w:type="dxa"/>
            <w:tcBorders>
              <w:top w:val="single" w:color="auto" w:sz="4" w:space="0"/>
            </w:tcBorders>
          </w:tcPr>
          <w:p w14:paraId="00000076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</w:rPr>
              <w:t>Объем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часов</w:t>
            </w:r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cnfStyle w:val="100100000000"/>
            <w:tcW w:w="1984" w:type="dxa"/>
            <w:tcBorders>
              <w:top w:val="single" w:color="auto" w:sz="4" w:space="0"/>
              <w:right w:val="single" w:color="auto" w:sz="4" w:space="0"/>
            </w:tcBorders>
          </w:tcPr>
          <w:p w14:paraId="00000077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Уровень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освоения</w:t>
            </w:r>
          </w:p>
        </w:tc>
      </w:tr>
      <w:tr>
        <w:trPr>
          <w:trHeight w:val="275"/>
        </w:trPr>
        <w:tc>
          <w:tcPr>
            <w:cnfStyle w:val="001000100000"/>
            <w:tcW w:w="2978" w:type="dxa"/>
            <w:tcBorders>
              <w:left w:val="single" w:color="auto" w:sz="4" w:space="0"/>
            </w:tcBorders>
          </w:tcPr>
          <w:p w14:paraId="00000078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cnfStyle w:val="000010100000"/>
            <w:tcW w:w="9069" w:type="dxa"/>
          </w:tcPr>
          <w:p w14:paraId="00000079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cnfStyle w:val="000001100000"/>
            <w:tcW w:w="1704" w:type="dxa"/>
          </w:tcPr>
          <w:p w14:paraId="0000007A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cnfStyle w:val="000100100000"/>
            <w:tcW w:w="1984" w:type="dxa"/>
            <w:tcBorders>
              <w:right w:val="single" w:color="auto" w:sz="4" w:space="0"/>
            </w:tcBorders>
          </w:tcPr>
          <w:p w14:paraId="0000007B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</w:t>
            </w:r>
          </w:p>
        </w:tc>
      </w:tr>
      <w:tr>
        <w:trPr>
          <w:trHeight w:val="275"/>
        </w:trPr>
        <w:tc>
          <w:tcPr>
            <w:cnfStyle w:val="001000010000"/>
            <w:tcW w:w="12047" w:type="dxa"/>
            <w:gridSpan w:val="2"/>
            <w:tcBorders>
              <w:left w:val="single" w:color="auto" w:sz="4" w:space="0"/>
            </w:tcBorders>
            <w:shd w:val="clear" w:color="auto" w:fill="eaf0dd"/>
          </w:tcPr>
          <w:p w14:paraId="0000007C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Раздел</w:t>
            </w:r>
            <w:r>
              <w:rPr>
                <w:b/>
                <w:sz w:val="24"/>
                <w:lang w:val="ru-RU"/>
              </w:rPr>
              <w:tab/>
              <w:t>1.</w:t>
            </w:r>
            <w:r>
              <w:rPr>
                <w:b/>
                <w:sz w:val="24"/>
                <w:lang w:val="ru-RU"/>
              </w:rPr>
              <w:tab/>
              <w:t>Бережливое</w:t>
            </w:r>
            <w:r>
              <w:rPr>
                <w:b/>
                <w:sz w:val="24"/>
                <w:lang w:val="ru-RU"/>
              </w:rPr>
              <w:tab/>
              <w:t>производство</w:t>
            </w:r>
            <w:r>
              <w:rPr>
                <w:b/>
                <w:sz w:val="24"/>
                <w:lang w:val="ru-RU"/>
              </w:rPr>
              <w:tab/>
              <w:t>как</w:t>
            </w:r>
            <w:r>
              <w:rPr>
                <w:b/>
                <w:sz w:val="24"/>
                <w:lang w:val="ru-RU"/>
              </w:rPr>
              <w:tab/>
              <w:t>модель</w:t>
            </w:r>
            <w:r>
              <w:rPr>
                <w:b/>
                <w:sz w:val="24"/>
                <w:lang w:val="ru-RU"/>
              </w:rPr>
              <w:tab/>
              <w:t>повышения</w:t>
            </w:r>
            <w:r>
              <w:rPr>
                <w:b/>
                <w:sz w:val="24"/>
                <w:lang w:val="ru-RU"/>
              </w:rPr>
              <w:tab/>
              <w:t>эффективности</w:t>
            </w:r>
          </w:p>
          <w:p w14:paraId="0000007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cnfStyle w:val="000010010000"/>
            <w:tcW w:w="1704" w:type="dxa"/>
            <w:shd w:val="clear" w:color="auto" w:fill="eaf0dd"/>
          </w:tcPr>
          <w:p w14:paraId="0000007E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cnfStyle w:val="000100010000"/>
            <w:tcW w:w="1984" w:type="dxa"/>
            <w:tcBorders>
              <w:right w:val="single" w:color="auto" w:sz="4" w:space="0"/>
            </w:tcBorders>
            <w:shd w:val="clear" w:color="auto" w:fill="eaf0dd"/>
          </w:tcPr>
          <w:p w14:paraId="0000007F">
            <w:pPr>
              <w:pStyle w:val="TableParagraph"/>
              <w:rPr>
                <w:sz w:val="26"/>
                <w:szCs w:val="26"/>
              </w:rPr>
            </w:pPr>
          </w:p>
        </w:tc>
      </w:tr>
      <w:tr>
        <w:trPr>
          <w:trHeight w:val="1777"/>
        </w:trPr>
        <w:tc>
          <w:tcPr>
            <w:cnfStyle w:val="001000100000"/>
            <w:tcW w:w="2978" w:type="dxa"/>
            <w:tcBorders>
              <w:left w:val="single" w:color="auto" w:sz="4" w:space="0"/>
            </w:tcBorders>
          </w:tcPr>
          <w:p w14:paraId="00000080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Тема 1.1. Введение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философию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методологию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бережливого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cnfStyle w:val="000010100000"/>
            <w:tcW w:w="9069" w:type="dxa"/>
          </w:tcPr>
          <w:p w14:paraId="00000081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>
              <w:rPr>
                <w:sz w:val="24"/>
                <w:lang w:val="ru-RU"/>
              </w:rPr>
              <w:t>Пирамида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предпосылки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формирования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совершенствования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56020-2014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Бережливое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производство.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Положения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словарь.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</w:p>
          <w:p w14:paraId="00000082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>
              <w:rPr>
                <w:sz w:val="24"/>
                <w:lang w:val="ru-RU"/>
              </w:rPr>
              <w:t>Принципы</w:t>
            </w:r>
            <w:r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концепция</w:t>
            </w:r>
            <w:r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БП.</w:t>
            </w:r>
            <w:r>
              <w:rPr>
                <w:spacing w:val="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Система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ДАО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Тойота</w:t>
            </w:r>
            <w:r>
              <w:rPr>
                <w:sz w:val="24"/>
                <w:lang w:val="ru-RU"/>
              </w:rPr>
              <w:t>:</w:t>
            </w:r>
            <w:r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менеджмента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компании</w:t>
            </w:r>
          </w:p>
        </w:tc>
        <w:tc>
          <w:tcPr>
            <w:cnfStyle w:val="000001100000"/>
            <w:tcW w:w="1704" w:type="dxa"/>
          </w:tcPr>
          <w:p w14:paraId="00000083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000084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0000085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0000086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0000087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0000088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  <w:tcBorders>
              <w:right w:val="single" w:color="auto" w:sz="4" w:space="0"/>
            </w:tcBorders>
          </w:tcPr>
          <w:p w14:paraId="00000089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0000008A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750"/>
        </w:trPr>
        <w:tc>
          <w:tcPr>
            <w:cnfStyle w:val="001000010000"/>
            <w:tcW w:w="2978" w:type="dxa"/>
            <w:vMerge w:val="restart"/>
          </w:tcPr>
          <w:p w14:paraId="0000008B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 xml:space="preserve">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cnfStyle w:val="000010010000"/>
            <w:tcW w:w="9069" w:type="dxa"/>
          </w:tcPr>
          <w:p w14:paraId="0000008C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</w:t>
            </w:r>
            <w:r>
              <w:rPr>
                <w:sz w:val="24"/>
                <w:lang w:val="ru-RU"/>
              </w:rPr>
              <w:t>Канбан</w:t>
            </w:r>
            <w:r>
              <w:rPr>
                <w:sz w:val="24"/>
                <w:lang w:val="ru-RU"/>
              </w:rPr>
              <w:t xml:space="preserve">, «Точно </w:t>
            </w:r>
            <w:r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поточное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производство,</w:t>
            </w:r>
            <w:r>
              <w:rPr>
                <w:spacing w:val="5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визуализация,</w:t>
            </w:r>
            <w:r>
              <w:rPr>
                <w:spacing w:val="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система</w:t>
            </w:r>
            <w:r>
              <w:rPr>
                <w:spacing w:val="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5С,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стандартизация,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уход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оборудованием,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быстрая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переналадка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Система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5С: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визуализация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упорядочение.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Эффективность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снижению</w:t>
            </w:r>
            <w:r>
              <w:rPr>
                <w:sz w:val="24"/>
                <w:lang w:val="ru-RU"/>
              </w:rPr>
              <w:tab/>
              <w:t>потерь.</w:t>
            </w:r>
          </w:p>
          <w:p w14:paraId="0000008D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Формирование</w:t>
            </w:r>
            <w:r>
              <w:rPr>
                <w:spacing w:val="5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ценности.</w:t>
            </w:r>
            <w:r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Анализ</w:t>
            </w:r>
            <w:r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схем</w:t>
            </w:r>
            <w:r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формирования</w:t>
            </w:r>
            <w:r>
              <w:rPr>
                <w:spacing w:val="2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cnfStyle w:val="000001010000"/>
            <w:tcW w:w="1704" w:type="dxa"/>
          </w:tcPr>
          <w:p w14:paraId="0000008E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00008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00000090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00000091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010000"/>
            <w:tcW w:w="1984" w:type="dxa"/>
          </w:tcPr>
          <w:p w14:paraId="0000009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1142"/>
        </w:trPr>
        <w:tc>
          <w:tcPr>
            <w:cnfStyle w:val="001000100000"/>
            <w:tcW w:w="2978" w:type="dxa"/>
            <w:vMerge w:val="continue"/>
            <w:tcBorders>
              <w:bottom w:val="single" w:color="000000" w:sz="4" w:space="0"/>
            </w:tcBorders>
          </w:tcPr>
          <w:p w14:paraId="0000009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69" w:type="dxa"/>
            <w:tcBorders>
              <w:top w:val="single" w:color="auto" w:sz="4" w:space="0"/>
            </w:tcBorders>
          </w:tcPr>
          <w:p w14:paraId="00000094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1-2, 3-4 </w:t>
            </w:r>
          </w:p>
          <w:p w14:paraId="00000095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>
              <w:rPr>
                <w:sz w:val="24"/>
                <w:lang w:val="ru-RU"/>
              </w:rPr>
              <w:t>Использование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визуализации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внедрении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</w:tcBorders>
          </w:tcPr>
          <w:p w14:paraId="00000096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bottom w:val="single" w:color="000000" w:sz="4" w:space="0"/>
            </w:tcBorders>
          </w:tcPr>
          <w:p w14:paraId="00000097">
            <w:pPr>
              <w:jc w:val="center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</w:p>
          <w:p w14:paraId="00000098">
            <w:pPr>
              <w:jc w:val="center"/>
              <w:rPr>
                <w:rFonts w:ascii="Times New Roman" w:cs="Times New Roman" w:hAnsi="Times New Roman"/>
                <w:sz w:val="26"/>
                <w:szCs w:val="26"/>
                <w:lang w:val="ru-RU"/>
              </w:rPr>
            </w:pPr>
          </w:p>
          <w:p w14:paraId="0000009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Times New Roman" w:cs="Times New Roman" w:hAnsi="Times New Roman"/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587"/>
        </w:trPr>
        <w:tc>
          <w:tcPr>
            <w:cnfStyle w:val="001000010000"/>
            <w:tcW w:w="2978" w:type="dxa"/>
            <w:vMerge w:val="restart"/>
          </w:tcPr>
          <w:p w14:paraId="0000009A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Тема 1.3 Виды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потерь и методы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устранения</w:t>
            </w:r>
          </w:p>
        </w:tc>
        <w:tc>
          <w:tcPr>
            <w:cnfStyle w:val="000010010000"/>
            <w:tcW w:w="9069" w:type="dxa"/>
          </w:tcPr>
          <w:p w14:paraId="0000009B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>
              <w:rPr>
                <w:sz w:val="24"/>
                <w:lang w:val="ru-RU"/>
              </w:rPr>
              <w:t>Виды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потерь,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источники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способы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устранения.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Потери: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перепроизводство,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лишние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ненужная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транспортировка,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излишние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запасы,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избыточная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ожидание,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переделка/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брак.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</w:p>
          <w:p w14:paraId="0000009C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>
              <w:rPr>
                <w:w w:val="105"/>
                <w:sz w:val="24"/>
                <w:lang w:val="ru-RU"/>
              </w:rPr>
              <w:t>Лишние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этапы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обработки.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Транспортировка.</w:t>
            </w:r>
          </w:p>
          <w:p w14:paraId="0000009D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>
              <w:rPr>
                <w:sz w:val="24"/>
                <w:lang w:val="ru-RU"/>
              </w:rPr>
              <w:t>Система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3М: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Муда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Мури</w:t>
            </w:r>
            <w:r>
              <w:rPr>
                <w:sz w:val="24"/>
                <w:lang w:val="ru-RU"/>
              </w:rPr>
              <w:t>,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Мура</w:t>
            </w:r>
            <w:r>
              <w:rPr>
                <w:sz w:val="24"/>
                <w:lang w:val="ru-RU"/>
              </w:rPr>
              <w:t>.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Управление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пространством</w:t>
            </w:r>
          </w:p>
        </w:tc>
        <w:tc>
          <w:tcPr>
            <w:cnfStyle w:val="000001010000"/>
            <w:tcW w:w="1704" w:type="dxa"/>
          </w:tcPr>
          <w:p w14:paraId="0000009E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00009F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00000A0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00000A1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0000A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010000"/>
            <w:tcW w:w="1984" w:type="dxa"/>
          </w:tcPr>
          <w:p w14:paraId="00000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1048"/>
        </w:trPr>
        <w:tc>
          <w:tcPr>
            <w:cnfStyle w:val="001000100000"/>
            <w:tcW w:w="2978" w:type="dxa"/>
            <w:vMerge w:val="continue"/>
          </w:tcPr>
          <w:p w14:paraId="000000A4">
            <w:pPr>
              <w:pStyle w:val="TableParagraph"/>
              <w:rPr>
                <w:b/>
                <w:sz w:val="24"/>
              </w:rPr>
            </w:pPr>
          </w:p>
        </w:tc>
        <w:tc>
          <w:tcPr>
            <w:cnfStyle w:val="000010100000"/>
            <w:tcW w:w="9069" w:type="dxa"/>
          </w:tcPr>
          <w:p w14:paraId="000000A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</w:t>
            </w:r>
          </w:p>
          <w:p w14:paraId="000000A6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>
              <w:rPr>
                <w:w w:val="105"/>
                <w:sz w:val="24"/>
                <w:lang w:val="ru-RU"/>
              </w:rPr>
              <w:t>Потери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и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поиск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потерь.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Перепроизводство.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 xml:space="preserve">Запасы. 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Брак.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Простой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в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  <w:lang w:val="ru-RU"/>
              </w:rPr>
              <w:t>производстве.</w:t>
            </w:r>
            <w:r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cnfStyle w:val="000001100000"/>
            <w:tcW w:w="1704" w:type="dxa"/>
          </w:tcPr>
          <w:p w14:paraId="000000A7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</w:tcPr>
          <w:p w14:paraId="000000A8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311"/>
        </w:trPr>
        <w:tc>
          <w:tcPr>
            <w:cnfStyle w:val="001000010000"/>
            <w:tcW w:w="1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Раздел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2.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Системы</w:t>
            </w:r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управления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оптимизации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материальными</w:t>
            </w:r>
            <w:r>
              <w:rPr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cnfStyle w:val="00001001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A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AB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>
        <w:trPr>
          <w:trHeight w:val="880"/>
        </w:trPr>
        <w:tc>
          <w:tcPr>
            <w:cnfStyle w:val="001000100000"/>
            <w:tcW w:w="2978" w:type="dxa"/>
            <w:tcBorders>
              <w:top w:val="single" w:color="auto" w:sz="4" w:space="0"/>
              <w:bottom w:val="single" w:color="000000" w:sz="4" w:space="0"/>
            </w:tcBorders>
          </w:tcPr>
          <w:p w14:paraId="000000AC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Тема 2.1. Виды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материальными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потоками</w:t>
            </w:r>
          </w:p>
        </w:tc>
        <w:tc>
          <w:tcPr>
            <w:cnfStyle w:val="000010100000"/>
            <w:tcW w:w="9069" w:type="dxa"/>
            <w:tcBorders>
              <w:top w:val="single" w:color="auto" w:sz="4" w:space="0"/>
              <w:right w:val="single" w:color="auto" w:sz="4" w:space="0"/>
            </w:tcBorders>
          </w:tcPr>
          <w:p w14:paraId="000000AD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>
              <w:rPr>
                <w:sz w:val="24"/>
                <w:lang w:val="ru-RU"/>
              </w:rPr>
              <w:t>Выталкивающая</w:t>
            </w:r>
            <w:r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вытягивающая</w:t>
            </w:r>
            <w:r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управления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материальными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потоками: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принципы,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достоинства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управления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материальными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потоками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</w:tcBorders>
          </w:tcPr>
          <w:p w14:paraId="000000AE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bottom w:val="single" w:color="000000" w:sz="4" w:space="0"/>
            </w:tcBorders>
          </w:tcPr>
          <w:p w14:paraId="000000A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0000B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00000B1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562"/>
        </w:trPr>
        <w:tc>
          <w:tcPr>
            <w:cnfStyle w:val="001000010000"/>
            <w:tcW w:w="2978" w:type="dxa"/>
          </w:tcPr>
          <w:p w14:paraId="000000B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69" w:type="dxa"/>
            <w:tcBorders>
              <w:top w:val="nil" w:sz="4" w:space="0"/>
            </w:tcBorders>
          </w:tcPr>
          <w:p w14:paraId="000000B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 </w:t>
            </w:r>
          </w:p>
          <w:p w14:paraId="000000B4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>
              <w:rPr>
                <w:sz w:val="24"/>
                <w:lang w:val="ru-RU"/>
              </w:rPr>
              <w:t>Моделирование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производственных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процессов.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Тренинг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Лего</w:t>
            </w:r>
            <w:r>
              <w:rPr>
                <w:sz w:val="24"/>
                <w:lang w:val="ru-RU"/>
              </w:rPr>
              <w:t>».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Поточное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производство,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серийное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штучное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производство</w:t>
            </w:r>
          </w:p>
        </w:tc>
        <w:tc>
          <w:tcPr>
            <w:cnfStyle w:val="000001010000"/>
            <w:tcW w:w="1704" w:type="dxa"/>
            <w:tcBorders>
              <w:top w:val="nil" w:sz="4" w:space="0"/>
            </w:tcBorders>
          </w:tcPr>
          <w:p w14:paraId="000000B5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cnfStyle w:val="000100010000"/>
            <w:tcW w:w="1984" w:type="dxa"/>
          </w:tcPr>
          <w:p w14:paraId="000000B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988"/>
        </w:trPr>
        <w:tc>
          <w:tcPr>
            <w:cnfStyle w:val="001000100000"/>
            <w:tcW w:w="2978" w:type="dxa"/>
          </w:tcPr>
          <w:p w14:paraId="000000B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Тема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2.2.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Затраты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качество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потери</w:t>
            </w:r>
          </w:p>
        </w:tc>
        <w:tc>
          <w:tcPr>
            <w:cnfStyle w:val="000010100000"/>
            <w:tcW w:w="9069" w:type="dxa"/>
            <w:tcBorders>
              <w:top w:val="nil" w:sz="4" w:space="0"/>
            </w:tcBorders>
          </w:tcPr>
          <w:p w14:paraId="000000B8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>
              <w:rPr>
                <w:sz w:val="24"/>
                <w:lang w:val="ru-RU"/>
              </w:rPr>
              <w:t>Виды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затрат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качество.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Модель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Джурана-Фейгенбаума</w:t>
            </w:r>
            <w:r>
              <w:rPr>
                <w:sz w:val="24"/>
                <w:lang w:val="ru-RU"/>
              </w:rPr>
              <w:t>.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Кросби.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Затраты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процесс: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конформные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неконформные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затраты.</w:t>
            </w:r>
          </w:p>
          <w:p w14:paraId="000000B9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Концепция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всеобщего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блага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Тагути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cnfStyle w:val="000001100000"/>
            <w:tcW w:w="1704" w:type="dxa"/>
            <w:tcBorders>
              <w:top w:val="nil" w:sz="4" w:space="0"/>
            </w:tcBorders>
          </w:tcPr>
          <w:p w14:paraId="000000BA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</w:tcPr>
          <w:p w14:paraId="000000BB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562"/>
        </w:trPr>
        <w:tc>
          <w:tcPr>
            <w:cnfStyle w:val="001000010000"/>
            <w:tcW w:w="2978" w:type="dxa"/>
          </w:tcPr>
          <w:p w14:paraId="000000BC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cnfStyle w:val="000010010000"/>
            <w:tcW w:w="9069" w:type="dxa"/>
            <w:tcBorders>
              <w:top w:val="nil" w:sz="4" w:space="0"/>
            </w:tcBorders>
          </w:tcPr>
          <w:p w14:paraId="000000BD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8 </w:t>
            </w:r>
          </w:p>
          <w:p w14:paraId="000000BE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>
              <w:rPr>
                <w:sz w:val="24"/>
                <w:lang w:val="ru-RU"/>
              </w:rPr>
              <w:t>Затраты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эффективность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процессов: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управление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стоимостью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cnfStyle w:val="000001010000"/>
            <w:tcW w:w="1704" w:type="dxa"/>
            <w:tcBorders>
              <w:top w:val="nil" w:sz="4" w:space="0"/>
            </w:tcBorders>
          </w:tcPr>
          <w:p w14:paraId="000000BF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cnfStyle w:val="000100010000"/>
            <w:tcW w:w="1984" w:type="dxa"/>
          </w:tcPr>
          <w:p w14:paraId="000000C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562"/>
        </w:trPr>
        <w:tc>
          <w:tcPr>
            <w:cnfStyle w:val="001000100000"/>
            <w:tcW w:w="2978" w:type="dxa"/>
          </w:tcPr>
          <w:p w14:paraId="000000C1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cnfStyle w:val="000010100000"/>
            <w:tcW w:w="9069" w:type="dxa"/>
            <w:tcBorders>
              <w:top w:val="nil" w:sz="4" w:space="0"/>
            </w:tcBorders>
          </w:tcPr>
          <w:p w14:paraId="000000C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ab/>
              <w:t>производственного</w:t>
            </w:r>
            <w:r>
              <w:rPr>
                <w:sz w:val="24"/>
                <w:lang w:val="ru-RU"/>
              </w:rPr>
              <w:tab/>
              <w:t>или</w:t>
            </w:r>
            <w:r>
              <w:rPr>
                <w:sz w:val="24"/>
                <w:lang w:val="ru-RU"/>
              </w:rPr>
              <w:tab/>
              <w:t>технологического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процесса,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выявление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расчет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затрат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категориям</w:t>
            </w:r>
          </w:p>
        </w:tc>
        <w:tc>
          <w:tcPr>
            <w:cnfStyle w:val="000001100000"/>
            <w:tcW w:w="1704" w:type="dxa"/>
            <w:tcBorders>
              <w:top w:val="nil" w:sz="4" w:space="0"/>
            </w:tcBorders>
          </w:tcPr>
          <w:p w14:paraId="000000C3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</w:tcPr>
          <w:p w14:paraId="000000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278"/>
        </w:trPr>
        <w:tc>
          <w:tcPr>
            <w:cnfStyle w:val="001000010000"/>
            <w:tcW w:w="1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5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 </w:t>
            </w:r>
            <w:r>
              <w:rPr>
                <w:b/>
                <w:sz w:val="24"/>
              </w:rPr>
              <w:t>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cnfStyle w:val="00001001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6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C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2205"/>
        </w:trPr>
        <w:tc>
          <w:tcPr>
            <w:cnfStyle w:val="001000100000"/>
            <w:tcW w:w="2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8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Тема 3.1.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Классические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новые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статистические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методы контроля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</w:t>
            </w:r>
          </w:p>
        </w:tc>
        <w:tc>
          <w:tcPr>
            <w:cnfStyle w:val="000010100000"/>
            <w:tcW w:w="90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9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инструментов: контрольные листки, диаграмма Парето, причинн</w:t>
            </w:r>
            <w:r>
              <w:rPr>
                <w:sz w:val="24"/>
                <w:lang w:val="ru-RU"/>
              </w:rPr>
              <w:t>о-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следственная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диаграмма,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расслоения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(стратификация),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гистограмма,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диаграммы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рассеяния, контрольные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карты.</w:t>
            </w:r>
          </w:p>
          <w:p w14:paraId="000000CA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31-</w:t>
            </w:r>
            <w:r>
              <w:rPr>
                <w:sz w:val="24"/>
                <w:lang w:val="ru-RU"/>
              </w:rPr>
              <w:t>32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стрелочная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диаграмма,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коррелятивная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диаграмма,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матричные</w:t>
            </w:r>
          </w:p>
          <w:p w14:paraId="000000CB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CC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0000CD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00000CE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00000CF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00000D0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00000D1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>
        <w:trPr>
          <w:trHeight w:val="703"/>
        </w:trPr>
        <w:tc>
          <w:tcPr>
            <w:cnfStyle w:val="001000010000"/>
            <w:tcW w:w="297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00D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010000"/>
            <w:tcW w:w="90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4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9-10</w:t>
            </w:r>
          </w:p>
          <w:p w14:paraId="000000D5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>
              <w:rPr>
                <w:sz w:val="24"/>
                <w:lang w:val="ru-RU"/>
              </w:rPr>
              <w:t>-3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Классические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применение.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Новые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статистические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статистических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методов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исходным данным.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выбор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наиболее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решений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устранению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потерь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использованием диаграммы </w:t>
            </w:r>
            <w:r>
              <w:rPr>
                <w:sz w:val="24"/>
                <w:lang w:val="ru-RU"/>
              </w:rPr>
              <w:t>Исикавы</w:t>
            </w:r>
            <w:r>
              <w:rPr>
                <w:sz w:val="24"/>
                <w:lang w:val="ru-RU"/>
              </w:rPr>
              <w:t>, диаграммы Парето, метода «5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очему»,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оценка</w:t>
            </w:r>
            <w:r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сложности</w:t>
            </w:r>
            <w:r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эффективности</w:t>
            </w:r>
            <w:r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предложенных</w:t>
            </w:r>
          </w:p>
          <w:p w14:paraId="000000D6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cnfStyle w:val="000001010000"/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7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cnfStyle w:val="00010001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>
        <w:trPr>
          <w:trHeight w:val="278"/>
        </w:trPr>
        <w:tc>
          <w:tcPr>
            <w:cnfStyle w:val="001000100000"/>
            <w:tcW w:w="2978" w:type="dxa"/>
            <w:tcBorders>
              <w:left w:val="single" w:color="auto" w:sz="4" w:space="0"/>
              <w:right w:val="single" w:color="auto" w:sz="4" w:space="0"/>
            </w:tcBorders>
          </w:tcPr>
          <w:p w14:paraId="000000D9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00010100000"/>
            <w:tcW w:w="9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A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  <w:lang w:val="ru-RU"/>
              </w:rPr>
              <w:t>-3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Промежуточная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аттестация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в форме </w:t>
            </w:r>
            <w:r>
              <w:rPr>
                <w:b/>
                <w:i/>
                <w:sz w:val="24"/>
                <w:lang w:val="ru-RU"/>
              </w:rPr>
              <w:t>контрольной работы.</w:t>
            </w:r>
          </w:p>
          <w:p w14:paraId="000000DB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 Практические</w:t>
            </w:r>
            <w:r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14:paraId="000000DC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cnfStyle w:val="00000110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DD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cnfStyle w:val="00010010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DE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>
        <w:trPr>
          <w:trHeight w:val="278"/>
        </w:trPr>
        <w:tc>
          <w:tcPr>
            <w:cnfStyle w:val="011000000000"/>
            <w:tcW w:w="2978" w:type="dxa"/>
            <w:tcBorders>
              <w:left w:val="single" w:color="auto" w:sz="4" w:space="0"/>
              <w:right w:val="single" w:color="auto" w:sz="4" w:space="0"/>
            </w:tcBorders>
          </w:tcPr>
          <w:p w14:paraId="000000DF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cnfStyle w:val="010010000000"/>
            <w:tcW w:w="9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0">
            <w:pPr>
              <w:pStyle w:val="TableParagraph"/>
              <w:spacing w:line="270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Всего:</w:t>
            </w:r>
          </w:p>
        </w:tc>
        <w:tc>
          <w:tcPr>
            <w:cnfStyle w:val="010001000000"/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E1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  <w:lang w:val="ru-RU"/>
              </w:rPr>
              <w:t>6</w:t>
            </w:r>
          </w:p>
        </w:tc>
        <w:tc>
          <w:tcPr>
            <w:cnfStyle w:val="010100000000"/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0000E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14:paraId="000000E3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b/>
          <w:sz w:val="26"/>
          <w:szCs w:val="26"/>
        </w:rPr>
      </w:pPr>
    </w:p>
    <w:p w14:paraId="000000E4">
      <w:pPr>
        <w:tabs>
          <w:tab w:val="left" w:pos="708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  </w:t>
      </w:r>
      <w:r>
        <w:rPr>
          <w:rFonts w:ascii="Times New Roman" w:cs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00000E5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1. – </w:t>
      </w:r>
      <w:r>
        <w:rPr>
          <w:rFonts w:ascii="Times New Roman" w:cs="Times New Roman" w:hAnsi="Times New Roman"/>
          <w:sz w:val="26"/>
          <w:szCs w:val="26"/>
        </w:rPr>
        <w:t>ознакомительный</w:t>
      </w:r>
      <w:r>
        <w:rPr>
          <w:rFonts w:ascii="Times New Roman" w:cs="Times New Roman" w:hAnsi="Times New Roman"/>
          <w:sz w:val="26"/>
          <w:szCs w:val="26"/>
        </w:rPr>
        <w:t xml:space="preserve"> (узнавание ранее изученных объектов, свойств); </w:t>
      </w:r>
    </w:p>
    <w:p w14:paraId="000000E6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2. – </w:t>
      </w:r>
      <w:r>
        <w:rPr>
          <w:rFonts w:ascii="Times New Roman" w:cs="Times New Roman" w:hAnsi="Times New Roman"/>
          <w:sz w:val="26"/>
          <w:szCs w:val="26"/>
        </w:rPr>
        <w:t>репродуктивный</w:t>
      </w:r>
      <w:r>
        <w:rPr>
          <w:rFonts w:ascii="Times New Roman" w:cs="Times New Roman" w:hAnsi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000000E7"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" w:right="113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3. – </w:t>
      </w:r>
      <w:r>
        <w:rPr>
          <w:rFonts w:ascii="Times New Roman" w:cs="Times New Roman" w:hAnsi="Times New Roman"/>
          <w:sz w:val="26"/>
          <w:szCs w:val="26"/>
        </w:rPr>
        <w:t>продуктивный</w:t>
      </w:r>
      <w:r>
        <w:rPr>
          <w:rFonts w:ascii="Times New Roman" w:cs="Times New Roman" w:hAnsi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14:paraId="000000E8">
      <w:pPr>
        <w:tabs>
          <w:tab w:val="left" w:pos="2820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</w:pPr>
    </w:p>
    <w:p w14:paraId="000000E9">
      <w:pPr>
        <w:tabs>
          <w:tab w:val="left" w:pos="2748"/>
        </w:tabs>
        <w:spacing w:after="0" w:line="240" w:lineRule="auto"/>
        <w:rPr>
          <w:rFonts w:ascii="Times New Roman" w:cs="Times New Roman" w:hAnsi="Times New Roman"/>
          <w:sz w:val="26"/>
          <w:szCs w:val="26"/>
        </w:rPr>
        <w:sectPr>
          <w:pgSz w:w="16838" w:h="11906" w:orient="landscape"/>
          <w:pgMar w:top="1701" w:right="1134" w:bottom="850" w:left="1134" w:header="708" w:footer="708" w:gutter="0"/>
          <w:cols w:space="708"/>
        </w:sectPr>
      </w:pPr>
      <w:r>
        <w:rPr>
          <w:rFonts w:ascii="Times New Roman" w:cs="Times New Roman" w:hAnsi="Times New Roman"/>
          <w:sz w:val="26"/>
          <w:szCs w:val="26"/>
        </w:rPr>
        <w:tab/>
      </w:r>
    </w:p>
    <w:p w14:paraId="000000EA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14:paraId="000000EB">
      <w:pPr>
        <w:pStyle w:val="Default"/>
        <w:ind w:left="709"/>
        <w:jc w:val="center"/>
        <w:rPr>
          <w:color w:val="auto"/>
          <w:sz w:val="26"/>
          <w:szCs w:val="26"/>
        </w:rPr>
      </w:pPr>
    </w:p>
    <w:p w14:paraId="000000EC">
      <w:pPr>
        <w:pStyle w:val="Default"/>
        <w:ind w:left="709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3.1. </w:t>
      </w:r>
      <w:r>
        <w:rPr>
          <w:bCs/>
          <w:color w:val="auto"/>
          <w:sz w:val="26"/>
          <w:szCs w:val="26"/>
        </w:rPr>
        <w:t>Требования</w:t>
      </w:r>
      <w:r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00000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Для р</w:t>
      </w:r>
      <w:r>
        <w:rPr>
          <w:rFonts w:ascii="Times New Roman" w:cs="Times New Roman" w:hAnsi="Times New Roman"/>
          <w:sz w:val="26"/>
          <w:szCs w:val="26"/>
        </w:rPr>
        <w:t>еализаци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z w:val="26"/>
          <w:szCs w:val="26"/>
        </w:rPr>
        <w:t xml:space="preserve"> учебной дисциплины </w:t>
      </w:r>
      <w:r>
        <w:rPr>
          <w:rFonts w:ascii="Times New Roman" w:cs="Times New Roman" w:hAnsi="Times New Roman"/>
          <w:sz w:val="26"/>
          <w:szCs w:val="26"/>
        </w:rPr>
        <w:t>имеется в</w:t>
      </w:r>
      <w:r>
        <w:rPr>
          <w:rFonts w:ascii="Times New Roman" w:cs="Times New Roman" w:hAnsi="Times New Roman"/>
          <w:sz w:val="26"/>
          <w:szCs w:val="26"/>
        </w:rPr>
        <w:t xml:space="preserve"> наличи</w:t>
      </w:r>
      <w:r>
        <w:rPr>
          <w:rFonts w:ascii="Times New Roman" w:cs="Times New Roman" w:hAnsi="Times New Roman"/>
          <w:sz w:val="26"/>
          <w:szCs w:val="26"/>
        </w:rPr>
        <w:t>и учебный</w:t>
      </w:r>
      <w:r>
        <w:rPr>
          <w:rFonts w:ascii="Times New Roman" w:cs="Times New Roman" w:hAnsi="Times New Roman"/>
          <w:sz w:val="26"/>
          <w:szCs w:val="26"/>
        </w:rPr>
        <w:t xml:space="preserve"> кабинет</w:t>
      </w:r>
      <w:r>
        <w:rPr>
          <w:rFonts w:ascii="Times New Roman" w:cs="Times New Roman" w:hAnsi="Times New Roman"/>
          <w:sz w:val="26"/>
          <w:szCs w:val="26"/>
        </w:rPr>
        <w:t xml:space="preserve"> «Социально-</w:t>
      </w:r>
      <w:r>
        <w:rPr>
          <w:rFonts w:ascii="Times New Roman" w:cs="Times New Roman" w:hAnsi="Times New Roman"/>
          <w:sz w:val="26"/>
          <w:szCs w:val="26"/>
        </w:rPr>
        <w:t>гуманитарных</w:t>
      </w:r>
      <w:r>
        <w:rPr>
          <w:rFonts w:ascii="Times New Roman" w:cs="Times New Roman" w:hAnsi="Times New Roman"/>
          <w:sz w:val="26"/>
          <w:szCs w:val="26"/>
        </w:rPr>
        <w:t xml:space="preserve"> дисциплин»</w:t>
      </w:r>
      <w:r>
        <w:rPr>
          <w:rFonts w:ascii="Times New Roman" w:cs="Times New Roman" w:hAnsi="Times New Roman"/>
          <w:sz w:val="26"/>
          <w:szCs w:val="26"/>
        </w:rPr>
        <w:t xml:space="preserve">. </w:t>
      </w:r>
    </w:p>
    <w:p w14:paraId="00000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sz w:val="26"/>
          <w:szCs w:val="26"/>
        </w:rPr>
        <w:t>Оборудование учебного кабинета:</w:t>
      </w:r>
    </w:p>
    <w:p w14:paraId="00000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- посадочные места по количеству </w:t>
      </w:r>
      <w:r>
        <w:rPr>
          <w:rFonts w:ascii="Times New Roman" w:cs="Times New Roman" w:hAnsi="Times New Roman"/>
          <w:bCs/>
          <w:sz w:val="26"/>
          <w:szCs w:val="26"/>
        </w:rPr>
        <w:t>обучающихся</w:t>
      </w:r>
      <w:r>
        <w:rPr>
          <w:rFonts w:ascii="Times New Roman" w:cs="Times New Roman" w:hAnsi="Times New Roman"/>
          <w:bCs/>
          <w:sz w:val="26"/>
          <w:szCs w:val="26"/>
        </w:rPr>
        <w:t>;</w:t>
      </w:r>
    </w:p>
    <w:p w14:paraId="000000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рабочее место преподавателя;</w:t>
      </w:r>
    </w:p>
    <w:p w14:paraId="00000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 xml:space="preserve">- комплект учебно-наглядных пособий </w:t>
      </w:r>
    </w:p>
    <w:p w14:paraId="000000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/>
          <w:bCs/>
          <w:i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sz w:val="26"/>
          <w:szCs w:val="26"/>
        </w:rPr>
        <w:t>Технические средства обучения:</w:t>
      </w:r>
    </w:p>
    <w:p w14:paraId="00000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00000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cs="Times New Roman" w:hAnsi="Times New Roman"/>
          <w:bCs/>
          <w:sz w:val="26"/>
          <w:szCs w:val="26"/>
        </w:rPr>
      </w:pPr>
      <w:r>
        <w:rPr>
          <w:rFonts w:ascii="Times New Roman" w:cs="Times New Roman" w:hAnsi="Times New Roman"/>
          <w:bCs/>
          <w:sz w:val="26"/>
          <w:szCs w:val="26"/>
        </w:rPr>
        <w:t>- интерактивная доска.</w:t>
      </w:r>
    </w:p>
    <w:p w14:paraId="000000F5">
      <w:pPr>
        <w:spacing w:after="0" w:line="240" w:lineRule="auto"/>
        <w:ind w:left="709"/>
        <w:rPr>
          <w:rFonts w:ascii="Times New Roman" w:cs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000000F6">
      <w:pPr>
        <w:spacing w:after="0" w:line="240" w:lineRule="auto"/>
        <w:ind w:left="709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000000F7">
      <w:pPr>
        <w:spacing w:after="0" w:line="240" w:lineRule="auto"/>
        <w:ind w:left="709"/>
        <w:rPr>
          <w:rFonts w:ascii="Times New Roman" w:cs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- 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мультимедийные</w:t>
      </w: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 xml:space="preserve"> обучающие программы;</w:t>
      </w:r>
    </w:p>
    <w:p w14:paraId="000000F8">
      <w:pPr>
        <w:spacing w:after="0" w:line="240" w:lineRule="auto"/>
        <w:ind w:left="709"/>
        <w:rPr>
          <w:b/>
          <w:sz w:val="26"/>
          <w:szCs w:val="26"/>
        </w:rPr>
      </w:pPr>
      <w:r>
        <w:rPr>
          <w:rFonts w:ascii="Times New Roman" w:cs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</w:p>
    <w:p w14:paraId="000000F9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</w:p>
    <w:p w14:paraId="000000FA">
      <w:pPr>
        <w:pStyle w:val="Default"/>
        <w:ind w:left="709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00000FB">
      <w:pPr>
        <w:pStyle w:val="BodyText"/>
        <w:spacing w:before="3"/>
        <w:ind w:left="709"/>
        <w:rPr>
          <w:sz w:val="24"/>
        </w:rPr>
      </w:pPr>
    </w:p>
    <w:p w14:paraId="000000FC">
      <w:pPr>
        <w:widowControl w:val="off"/>
        <w:tabs>
          <w:tab w:val="left" w:pos="1530"/>
        </w:tabs>
        <w:spacing w:after="0" w:line="274" w:lineRule="exact"/>
        <w:ind w:left="709"/>
        <w:jc w:val="both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Основные</w:t>
      </w:r>
      <w:r>
        <w:rPr>
          <w:rFonts w:ascii="Times New Roman" w:cs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печатные</w:t>
      </w:r>
      <w:r>
        <w:rPr>
          <w:rFonts w:ascii="Times New Roman" w:cs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</w:t>
      </w:r>
      <w:r>
        <w:rPr>
          <w:rFonts w:ascii="Times New Roman" w:cs="Times New Roman" w:hAnsi="Times New Roman"/>
          <w:b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электронные</w:t>
      </w:r>
      <w:r>
        <w:rPr>
          <w:rFonts w:ascii="Times New Roman" w:cs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издания</w:t>
      </w:r>
    </w:p>
    <w:p w14:paraId="000000FD">
      <w:pPr>
        <w:spacing w:after="0" w:line="240"/>
        <w:ind w:left="567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1.Основы менеджмента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Я.Ю. </w:t>
      </w:r>
      <w:r>
        <w:rPr>
          <w:rFonts w:ascii="Times New Roman" w:cs="Times New Roman" w:hAnsi="Times New Roman"/>
          <w:sz w:val="26"/>
          <w:szCs w:val="26"/>
        </w:rPr>
        <w:t>Радюкова</w:t>
      </w:r>
      <w:r>
        <w:rPr>
          <w:rFonts w:ascii="Times New Roman" w:cs="Times New Roman" w:hAnsi="Times New Roman"/>
          <w:sz w:val="26"/>
          <w:szCs w:val="26"/>
        </w:rPr>
        <w:t xml:space="preserve">, М.В. Беспалов, В.И. </w:t>
      </w:r>
      <w:r>
        <w:rPr>
          <w:rFonts w:ascii="Times New Roman" w:cs="Times New Roman" w:hAnsi="Times New Roman"/>
          <w:sz w:val="26"/>
          <w:szCs w:val="26"/>
        </w:rPr>
        <w:t>Абдукаримов</w:t>
      </w:r>
      <w:r>
        <w:rPr>
          <w:rFonts w:ascii="Times New Roman" w:cs="Times New Roman" w:hAnsi="Times New Roman"/>
          <w:sz w:val="26"/>
          <w:szCs w:val="26"/>
        </w:rPr>
        <w:t xml:space="preserve"> [и др.].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297 с. + Доп. материалы [Электронный ресурс]. — (Среднее профессиональное образование). - ISBN 978-5-16-019219-2.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"https://znanium.ru/catalog/product/2098479"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https://znanium.ru/catalog/product/2098479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FE">
      <w:pPr>
        <w:spacing w:after="0" w:line="240"/>
        <w:ind w:left="567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2. </w:t>
      </w:r>
      <w:r>
        <w:rPr>
          <w:rFonts w:ascii="Times New Roman" w:cs="Times New Roman" w:hAnsi="Times New Roman"/>
          <w:sz w:val="26"/>
          <w:szCs w:val="26"/>
        </w:rPr>
        <w:t>Виханский</w:t>
      </w:r>
      <w:r>
        <w:rPr>
          <w:rFonts w:ascii="Times New Roman" w:cs="Times New Roman" w:hAnsi="Times New Roman"/>
          <w:sz w:val="26"/>
          <w:szCs w:val="26"/>
        </w:rPr>
        <w:t>, О. С. Менеджмент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учебник / О.С. </w:t>
      </w:r>
      <w:r>
        <w:rPr>
          <w:rFonts w:ascii="Times New Roman" w:cs="Times New Roman" w:hAnsi="Times New Roman"/>
          <w:sz w:val="26"/>
          <w:szCs w:val="26"/>
        </w:rPr>
        <w:t>Виханский</w:t>
      </w:r>
      <w:r>
        <w:rPr>
          <w:rFonts w:ascii="Times New Roman" w:cs="Times New Roman" w:hAnsi="Times New Roman"/>
          <w:sz w:val="26"/>
          <w:szCs w:val="26"/>
        </w:rPr>
        <w:t xml:space="preserve">, А.И. Наумов. — 2-е изд., </w:t>
      </w:r>
      <w:r>
        <w:rPr>
          <w:rFonts w:ascii="Times New Roman" w:cs="Times New Roman" w:hAnsi="Times New Roman"/>
          <w:sz w:val="26"/>
          <w:szCs w:val="26"/>
        </w:rPr>
        <w:t>перераб</w:t>
      </w:r>
      <w:r>
        <w:rPr>
          <w:rFonts w:ascii="Times New Roman" w:cs="Times New Roman" w:hAnsi="Times New Roman"/>
          <w:sz w:val="26"/>
          <w:szCs w:val="26"/>
        </w:rPr>
        <w:t>. и доп. — Москва : Магистр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288 с. - ISBN 978-5-9776-0085-9.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"https://znanium.ru/catalog/product/2125913"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https://znanium.ru/catalog/product/2125913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0FF">
      <w:pPr>
        <w:spacing w:after="0" w:line="240"/>
        <w:ind w:left="567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3. </w:t>
      </w:r>
      <w:r>
        <w:rPr>
          <w:rFonts w:ascii="Times New Roman" w:cs="Times New Roman" w:hAnsi="Times New Roman"/>
          <w:sz w:val="26"/>
          <w:szCs w:val="26"/>
        </w:rPr>
        <w:t>Мазилкина</w:t>
      </w:r>
      <w:r>
        <w:rPr>
          <w:rFonts w:ascii="Times New Roman" w:cs="Times New Roman" w:hAnsi="Times New Roman"/>
          <w:sz w:val="26"/>
          <w:szCs w:val="26"/>
        </w:rPr>
        <w:t>, Е. И. Менеджмент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Е. И. </w:t>
      </w:r>
      <w:r>
        <w:rPr>
          <w:rFonts w:ascii="Times New Roman" w:cs="Times New Roman" w:hAnsi="Times New Roman"/>
          <w:sz w:val="26"/>
          <w:szCs w:val="26"/>
        </w:rPr>
        <w:t>Мазилкина</w:t>
      </w:r>
      <w:r>
        <w:rPr>
          <w:rFonts w:ascii="Times New Roman" w:cs="Times New Roman" w:hAnsi="Times New Roman"/>
          <w:sz w:val="26"/>
          <w:szCs w:val="26"/>
        </w:rPr>
        <w:t>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2024. — 197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— DOI 10.12737/23638. - ISBN 978-5-16-012447-6.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"https://znanium.ru/catalog/product/2085534"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https://znanium.ru/catalog/product/2085534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</w:t>
      </w:r>
    </w:p>
    <w:p w14:paraId="00000100">
      <w:pPr>
        <w:spacing w:after="0" w:line="240"/>
        <w:ind w:left="567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4. Федоров, В. М. Менеджмент: теория и практика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учебное пособие / В.М. Федоров, М.А. Саньков. —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ИНФРА-М, 2023. — 267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z w:val="26"/>
          <w:szCs w:val="26"/>
        </w:rPr>
        <w:t>. — (Среднее профессиональное образование). — DOI 10.12737/1859086. - ISBN 978-5-16-017501-0.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электронный. - URL: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"https://znanium.com/catalog/product/1859086"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https://znanium.com/catalog/product/1859086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 xml:space="preserve">  </w:t>
      </w:r>
    </w:p>
    <w:p w14:paraId="00000101">
      <w:pPr>
        <w:ind w:left="284"/>
        <w:jc w:val="both"/>
        <w:rPr>
          <w:rFonts w:ascii="Times New Roman" w:cs="Times New Roman" w:hAnsi="Times New Roman"/>
          <w:b/>
          <w:spacing w:val="1"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>Дополнительные</w:t>
      </w:r>
      <w:r>
        <w:rPr>
          <w:rFonts w:ascii="Times New Roman" w:cs="Times New Roman" w:hAnsi="Times New Roman"/>
          <w:b/>
          <w:spacing w:val="-3"/>
          <w:sz w:val="26"/>
          <w:szCs w:val="26"/>
        </w:rPr>
        <w:t xml:space="preserve"> </w:t>
      </w:r>
      <w:r>
        <w:rPr>
          <w:rFonts w:ascii="Times New Roman" w:cs="Times New Roman" w:hAnsi="Times New Roman"/>
          <w:b/>
          <w:sz w:val="26"/>
          <w:szCs w:val="26"/>
        </w:rPr>
        <w:t>источники</w:t>
      </w:r>
      <w:r>
        <w:rPr>
          <w:rFonts w:ascii="Times New Roman" w:cs="Times New Roman" w:hAnsi="Times New Roman"/>
          <w:b/>
          <w:spacing w:val="1"/>
          <w:sz w:val="26"/>
          <w:szCs w:val="26"/>
        </w:rPr>
        <w:t xml:space="preserve"> </w:t>
      </w:r>
    </w:p>
    <w:p w14:paraId="00000102">
      <w:pPr>
        <w:pStyle w:val="ListParagraph"/>
        <w:widowControl w:val="off"/>
        <w:numPr>
          <w:ilvl w:val="0"/>
          <w:numId w:val="2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Вялов</w:t>
      </w:r>
      <w:r>
        <w:rPr>
          <w:rFonts w:ascii="Times New Roman" w:cs="Times New Roman" w:hAnsi="Times New Roman"/>
          <w:sz w:val="26"/>
          <w:szCs w:val="26"/>
        </w:rPr>
        <w:t>, А. В. Бережливое производство : учеб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</w:t>
      </w:r>
      <w:r>
        <w:rPr>
          <w:rFonts w:ascii="Times New Roman" w:cs="Times New Roman" w:hAnsi="Times New Roman"/>
          <w:sz w:val="26"/>
          <w:szCs w:val="26"/>
        </w:rPr>
        <w:t xml:space="preserve">особие / А. В. </w:t>
      </w:r>
      <w:r>
        <w:rPr>
          <w:rFonts w:ascii="Times New Roman" w:cs="Times New Roman" w:hAnsi="Times New Roman"/>
          <w:sz w:val="26"/>
          <w:szCs w:val="26"/>
        </w:rPr>
        <w:t>Вялов</w:t>
      </w:r>
      <w:r>
        <w:rPr>
          <w:rFonts w:ascii="Times New Roman" w:cs="Times New Roman" w:hAnsi="Times New Roman"/>
          <w:sz w:val="26"/>
          <w:szCs w:val="26"/>
        </w:rPr>
        <w:t>. – Комсомольс</w:t>
      </w:r>
      <w:r>
        <w:rPr>
          <w:rFonts w:ascii="Times New Roman" w:cs="Times New Roman" w:hAnsi="Times New Roman"/>
          <w:sz w:val="26"/>
          <w:szCs w:val="26"/>
        </w:rPr>
        <w:t>к-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на-Амуре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: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ФГБОУ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ВПО</w:t>
      </w:r>
      <w:r>
        <w:rPr>
          <w:rFonts w:ascii="Times New Roman" w:cs="Times New Roman" w:hAnsi="Times New Roman"/>
          <w:spacing w:val="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</w:t>
      </w:r>
      <w:r>
        <w:rPr>
          <w:rFonts w:ascii="Times New Roman" w:cs="Times New Roman" w:hAnsi="Times New Roman"/>
          <w:sz w:val="26"/>
          <w:szCs w:val="26"/>
        </w:rPr>
        <w:t>КнАГТУ</w:t>
      </w:r>
      <w:r>
        <w:rPr>
          <w:rFonts w:ascii="Times New Roman" w:cs="Times New Roman" w:hAnsi="Times New Roman"/>
          <w:sz w:val="26"/>
          <w:szCs w:val="26"/>
        </w:rPr>
        <w:t>»,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2014</w:t>
      </w:r>
      <w:r>
        <w:rPr>
          <w:rFonts w:ascii="Times New Roman" w:cs="Times New Roman" w:hAnsi="Times New Roman"/>
          <w:spacing w:val="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–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100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 ISBN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978-5-7765-1036-6</w:t>
      </w:r>
    </w:p>
    <w:p w14:paraId="00000103">
      <w:pPr>
        <w:pStyle w:val="ListParagraph"/>
        <w:widowControl w:val="off"/>
        <w:numPr>
          <w:ilvl w:val="0"/>
          <w:numId w:val="2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Бурнашева Э.П. </w:t>
      </w:r>
      <w:r>
        <w:rPr>
          <w:rFonts w:ascii="Times New Roman" w:cs="Times New Roman" w:hAnsi="Times New Roman"/>
          <w:sz w:val="26"/>
          <w:szCs w:val="26"/>
        </w:rPr>
        <w:t>Ш</w:t>
      </w:r>
      <w:r>
        <w:rPr>
          <w:rFonts w:ascii="Times New Roman" w:cs="Times New Roman" w:hAnsi="Times New Roman"/>
          <w:sz w:val="26"/>
          <w:szCs w:val="26"/>
        </w:rPr>
        <w:t xml:space="preserve"> Основы бережливого производства: </w:t>
      </w:r>
      <w:r>
        <w:rPr>
          <w:rFonts w:ascii="Times New Roman" w:cs="Times New Roman" w:hAnsi="Times New Roman"/>
          <w:sz w:val="26"/>
          <w:szCs w:val="26"/>
        </w:rPr>
        <w:t>учеб.пособие</w:t>
      </w:r>
      <w:r>
        <w:rPr>
          <w:rFonts w:ascii="Times New Roman" w:cs="Times New Roman" w:hAnsi="Times New Roman"/>
          <w:sz w:val="26"/>
          <w:szCs w:val="26"/>
        </w:rPr>
        <w:t xml:space="preserve"> для </w:t>
      </w:r>
      <w:r>
        <w:rPr>
          <w:rFonts w:ascii="Times New Roman" w:cs="Times New Roman" w:hAnsi="Times New Roman"/>
          <w:sz w:val="26"/>
          <w:szCs w:val="26"/>
        </w:rPr>
        <w:t>студентов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направлений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«Профессиональное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обучение»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«</w:t>
      </w:r>
      <w:r>
        <w:rPr>
          <w:rFonts w:ascii="Times New Roman" w:cs="Times New Roman" w:hAnsi="Times New Roman"/>
          <w:sz w:val="26"/>
          <w:szCs w:val="26"/>
        </w:rPr>
        <w:t>Менеджменат</w:t>
      </w:r>
      <w:r>
        <w:rPr>
          <w:rFonts w:ascii="Times New Roman" w:cs="Times New Roman" w:hAnsi="Times New Roman"/>
          <w:sz w:val="26"/>
          <w:szCs w:val="26"/>
        </w:rPr>
        <w:t>»/Э.П.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Бурнашева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;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Шадр</w:t>
      </w:r>
      <w:r>
        <w:rPr>
          <w:rFonts w:ascii="Times New Roman" w:cs="Times New Roman" w:hAnsi="Times New Roman"/>
          <w:sz w:val="26"/>
          <w:szCs w:val="26"/>
        </w:rPr>
        <w:t>.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гос</w:t>
      </w:r>
      <w:r>
        <w:rPr>
          <w:rFonts w:ascii="Times New Roman" w:cs="Times New Roman" w:hAnsi="Times New Roman"/>
          <w:sz w:val="26"/>
          <w:szCs w:val="26"/>
        </w:rPr>
        <w:t xml:space="preserve">. </w:t>
      </w:r>
      <w:r>
        <w:rPr>
          <w:rFonts w:ascii="Times New Roman" w:cs="Times New Roman" w:hAnsi="Times New Roman"/>
          <w:sz w:val="26"/>
          <w:szCs w:val="26"/>
        </w:rPr>
        <w:t>пед</w:t>
      </w:r>
      <w:r>
        <w:rPr>
          <w:rFonts w:ascii="Times New Roman" w:cs="Times New Roman" w:hAnsi="Times New Roman"/>
          <w:sz w:val="26"/>
          <w:szCs w:val="26"/>
        </w:rPr>
        <w:t>. Шадринск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ШГПУ,</w:t>
      </w:r>
      <w:r>
        <w:rPr>
          <w:rFonts w:ascii="Times New Roman" w:cs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2016</w:t>
      </w:r>
      <w:r>
        <w:rPr>
          <w:rFonts w:ascii="Times New Roman" w:cs="Times New Roman" w:hAnsi="Times New Roman"/>
          <w:spacing w:val="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 89</w:t>
      </w:r>
      <w:r>
        <w:rPr>
          <w:rFonts w:ascii="Times New Roman" w:cs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</w:t>
      </w:r>
    </w:p>
    <w:p w14:paraId="00000104">
      <w:pPr>
        <w:pStyle w:val="ListParagraph"/>
        <w:widowControl w:val="off"/>
        <w:numPr>
          <w:ilvl w:val="0"/>
          <w:numId w:val="2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Вумек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Бережливое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производство: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как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избавиться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от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потерь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</w:t>
      </w:r>
      <w:r>
        <w:rPr>
          <w:rFonts w:ascii="Times New Roman" w:cs="Times New Roman" w:hAnsi="Times New Roman"/>
          <w:spacing w:val="6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добиться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процветания</w:t>
      </w:r>
      <w:r>
        <w:rPr>
          <w:rFonts w:ascii="Times New Roman" w:cs="Times New Roman" w:hAnsi="Times New Roman"/>
          <w:spacing w:val="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вашей</w:t>
      </w:r>
      <w:r>
        <w:rPr>
          <w:rFonts w:ascii="Times New Roman" w:cs="Times New Roman" w:hAnsi="Times New Roman"/>
          <w:spacing w:val="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компании</w:t>
      </w:r>
      <w:r>
        <w:rPr>
          <w:rFonts w:ascii="Times New Roman" w:cs="Times New Roman" w:hAnsi="Times New Roman"/>
          <w:spacing w:val="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/</w:t>
      </w:r>
      <w:r>
        <w:rPr>
          <w:rFonts w:ascii="Times New Roman" w:cs="Times New Roman" w:hAnsi="Times New Roman"/>
          <w:spacing w:val="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Джеймс</w:t>
      </w:r>
      <w:r>
        <w:rPr>
          <w:rFonts w:ascii="Times New Roman" w:cs="Times New Roman" w:hAnsi="Times New Roman"/>
          <w:spacing w:val="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Вумек</w:t>
      </w:r>
      <w:r>
        <w:rPr>
          <w:rFonts w:ascii="Times New Roman" w:cs="Times New Roman" w:hAnsi="Times New Roman"/>
          <w:sz w:val="26"/>
          <w:szCs w:val="26"/>
        </w:rPr>
        <w:t>,</w:t>
      </w:r>
      <w:r>
        <w:rPr>
          <w:rFonts w:ascii="Times New Roman" w:cs="Times New Roman" w:hAnsi="Times New Roman"/>
          <w:spacing w:val="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Дэниел</w:t>
      </w:r>
      <w:r>
        <w:rPr>
          <w:rFonts w:ascii="Times New Roman" w:cs="Times New Roman" w:hAnsi="Times New Roman"/>
          <w:spacing w:val="5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Джонс</w:t>
      </w:r>
      <w:r>
        <w:rPr>
          <w:rFonts w:ascii="Times New Roman" w:cs="Times New Roman" w:hAnsi="Times New Roman"/>
          <w:spacing w:val="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;</w:t>
      </w:r>
      <w:r>
        <w:rPr>
          <w:rFonts w:ascii="Times New Roman" w:cs="Times New Roman" w:hAnsi="Times New Roman"/>
          <w:spacing w:val="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пер.</w:t>
      </w:r>
      <w:r>
        <w:rPr>
          <w:rFonts w:ascii="Times New Roman" w:cs="Times New Roman" w:hAnsi="Times New Roman"/>
          <w:spacing w:val="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</w:t>
      </w:r>
      <w:r>
        <w:rPr>
          <w:rFonts w:ascii="Times New Roman" w:cs="Times New Roman" w:hAnsi="Times New Roman"/>
          <w:spacing w:val="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англ.</w:t>
      </w:r>
      <w:r>
        <w:rPr>
          <w:rFonts w:ascii="Times New Roman" w:cs="Times New Roman" w:hAnsi="Times New Roman"/>
          <w:spacing w:val="1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3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12-е</w:t>
      </w:r>
      <w:r>
        <w:rPr>
          <w:rFonts w:ascii="Times New Roman" w:cs="Times New Roman" w:hAnsi="Times New Roman"/>
          <w:spacing w:val="4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изд.</w:t>
      </w:r>
    </w:p>
    <w:p w14:paraId="00000105">
      <w:pPr>
        <w:spacing w:before="0" w:after="0" w:line="240"/>
        <w:ind w:left="0" w:right="0" w:firstLine="567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- Москва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Альпина</w:t>
      </w:r>
      <w:r>
        <w:rPr>
          <w:rFonts w:ascii="Times New Roman" w:cs="Times New Roman" w:hAnsi="Times New Roman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Паблишер</w:t>
      </w:r>
      <w:r>
        <w:rPr>
          <w:rFonts w:ascii="Times New Roman" w:cs="Times New Roman" w:hAnsi="Times New Roman"/>
          <w:sz w:val="26"/>
          <w:szCs w:val="26"/>
        </w:rPr>
        <w:t>, 2018. - 472 с. - ISBN 978-5-9614-6829-8. - Текст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электронный.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URL: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fldChar w:fldCharType="begin"/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instrText xml:space="preserve">HYPERLINK "https://znanium.com/catalog/product/1815955" </w:instrText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fldChar w:fldCharType="separate"/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t>https://znanium.com/catalog/product/1815955</w:t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(дата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обращения: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09.06.2022).</w:t>
      </w:r>
    </w:p>
    <w:p w14:paraId="00000106">
      <w:pPr>
        <w:pStyle w:val="ListParagraph"/>
        <w:widowControl w:val="off"/>
        <w:numPr>
          <w:ilvl w:val="0"/>
          <w:numId w:val="2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Виниченко</w:t>
      </w:r>
      <w:r>
        <w:rPr>
          <w:rFonts w:ascii="Times New Roman" w:cs="Times New Roman" w:hAnsi="Times New Roman"/>
          <w:sz w:val="26"/>
          <w:szCs w:val="26"/>
        </w:rPr>
        <w:t xml:space="preserve">, В. А. Бережливое производство: учебное пособие / В. А. </w:t>
      </w:r>
      <w:r>
        <w:rPr>
          <w:rFonts w:ascii="Times New Roman" w:cs="Times New Roman" w:hAnsi="Times New Roman"/>
          <w:sz w:val="26"/>
          <w:szCs w:val="26"/>
        </w:rPr>
        <w:t>Виниченко</w:t>
      </w:r>
      <w:r>
        <w:rPr>
          <w:rFonts w:ascii="Times New Roman" w:cs="Times New Roman" w:hAnsi="Times New Roman"/>
          <w:sz w:val="26"/>
          <w:szCs w:val="26"/>
        </w:rPr>
        <w:t>. 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Новосибирск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Изд-во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НГТУ,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2020.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100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ISBN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978-5-7782-4328-6.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Текст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электронный.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-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URL:</w:t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fldChar w:fldCharType="begin"/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instrText xml:space="preserve">HYPERLINK "https://znanium.com/catalog/product/1869254" </w:instrText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fldChar w:fldCharType="separate"/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t>https://znanium.com/catalog/product/1869254</w:t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(дата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обращения: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09.06.2022).</w:t>
      </w:r>
    </w:p>
    <w:p w14:paraId="00000107">
      <w:pPr>
        <w:pStyle w:val="ListParagraph"/>
        <w:widowControl w:val="off"/>
        <w:numPr>
          <w:ilvl w:val="0"/>
          <w:numId w:val="2"/>
        </w:numPr>
        <w:tabs>
          <w:tab w:val="left" w:pos="650"/>
        </w:tabs>
        <w:spacing w:before="0" w:after="0" w:line="240" w:lineRule="auto"/>
        <w:ind w:left="0" w:right="0" w:firstLine="567"/>
        <w:contextualSpacing w:val="off"/>
        <w:jc w:val="both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>Башкирцева С.А. Промышленная логистика и бережливое производство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практикум /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Башкирцева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С.А..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—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Казань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Казанский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национальный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исследовательский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 xml:space="preserve">технологический университет, 2018. — 80 </w:t>
      </w:r>
      <w:r>
        <w:rPr>
          <w:rFonts w:ascii="Times New Roman" w:cs="Times New Roman" w:hAnsi="Times New Roman"/>
          <w:sz w:val="26"/>
          <w:szCs w:val="26"/>
        </w:rPr>
        <w:t>c</w:t>
      </w:r>
      <w:r>
        <w:rPr>
          <w:rFonts w:ascii="Times New Roman" w:cs="Times New Roman" w:hAnsi="Times New Roman"/>
          <w:sz w:val="26"/>
          <w:szCs w:val="26"/>
        </w:rPr>
        <w:t>. — ISBN 978-5-7882-2392-6. — Текст:</w:t>
      </w:r>
      <w:r>
        <w:rPr>
          <w:rFonts w:ascii="Times New Roman" w:cs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электронный // IPR SMART</w:t>
      </w:r>
      <w:r>
        <w:rPr>
          <w:rFonts w:ascii="Times New Roman" w:cs="Times New Roman" w:hAnsi="Times New Roman"/>
          <w:sz w:val="26"/>
          <w:szCs w:val="26"/>
        </w:rPr>
        <w:t xml:space="preserve"> :</w:t>
      </w:r>
      <w:r>
        <w:rPr>
          <w:rFonts w:ascii="Times New Roman" w:cs="Times New Roman" w:hAnsi="Times New Roman"/>
          <w:sz w:val="26"/>
          <w:szCs w:val="26"/>
        </w:rPr>
        <w:t xml:space="preserve"> [сайт]. — URL:</w:t>
      </w:r>
      <w:r>
        <w:rPr>
          <w:rFonts w:ascii="Times New Roman" w:cs="Times New Roman" w:hAnsi="Times New Roman"/>
          <w:color w:val="0000ff"/>
          <w:sz w:val="26"/>
          <w:szCs w:val="26"/>
        </w:rPr>
        <w:t xml:space="preserve"> </w:t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fldChar w:fldCharType="begin"/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instrText xml:space="preserve">HYPERLINK "https://www.iprbookshop.ru/100597.html" </w:instrText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fldChar w:fldCharType="separate"/>
      </w:r>
      <w:r>
        <w:rPr>
          <w:rFonts w:ascii="Times New Roman" w:cs="Times New Roman" w:hAnsi="Times New Roman"/>
          <w:color w:val="0000ff"/>
          <w:sz w:val="26"/>
          <w:szCs w:val="26"/>
          <w:u w:val="single" w:color="0000ff"/>
        </w:rPr>
        <w:t>https://www.iprbookshop.ru/100597.html</w:t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fldChar w:fldCharType="end"/>
      </w:r>
      <w:r>
        <w:rPr>
          <w:rFonts w:ascii="Times New Roman" w:cs="Times New Roman" w:hAnsi="Times New Roman"/>
          <w:color w:val="0000ff"/>
          <w:spacing w:val="1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(дата</w:t>
      </w:r>
      <w:r>
        <w:rPr>
          <w:rFonts w:ascii="Times New Roman" w:cs="Times New Roman" w:hAnsi="Times New Roman"/>
          <w:spacing w:val="-2"/>
          <w:sz w:val="26"/>
          <w:szCs w:val="26"/>
        </w:rPr>
        <w:t xml:space="preserve"> </w:t>
      </w:r>
      <w:r>
        <w:rPr>
          <w:rFonts w:ascii="Times New Roman" w:cs="Times New Roman" w:hAnsi="Times New Roman"/>
          <w:sz w:val="26"/>
          <w:szCs w:val="26"/>
        </w:rPr>
        <w:t>обращения: 09.06.2022)</w:t>
      </w:r>
    </w:p>
    <w:p w14:paraId="00000108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09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0A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0B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0000010C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1. </w:t>
      </w:r>
      <w:r>
        <w:rPr>
          <w:rFonts w:ascii="Times New Roman" w:cs="Times New Roman" w:hAnsi="Times New Roman"/>
          <w:sz w:val="26"/>
          <w:szCs w:val="26"/>
        </w:rPr>
        <w:t>Skype</w:t>
      </w:r>
      <w:r>
        <w:rPr>
          <w:rFonts w:ascii="Times New Roman" w:cs="Times New Roman" w:hAnsi="Times New Roman"/>
          <w:sz w:val="26"/>
          <w:szCs w:val="26"/>
        </w:rPr>
        <w:t xml:space="preserve"> (режим доступа: https://www.skype.com/) </w:t>
      </w:r>
    </w:p>
    <w:p w14:paraId="0000010D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2. </w:t>
      </w:r>
      <w:r>
        <w:rPr>
          <w:rFonts w:ascii="Times New Roman" w:cs="Times New Roman" w:hAnsi="Times New Roman"/>
          <w:sz w:val="26"/>
          <w:szCs w:val="26"/>
        </w:rPr>
        <w:t>Zoom</w:t>
      </w:r>
      <w:r>
        <w:rPr>
          <w:rFonts w:ascii="Times New Roman" w:cs="Times New Roman" w:hAnsi="Times New Roman"/>
          <w:sz w:val="26"/>
          <w:szCs w:val="26"/>
        </w:rPr>
        <w:t xml:space="preserve"> (режим доступа: </w: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begin"/>
      </w:r>
      <w:r>
        <w:rPr>
          <w:rStyle w:val="Hyperlink"/>
          <w:rFonts w:ascii="Times New Roman" w:cs="Times New Roman" w:hAnsi="Times New Roman"/>
          <w:sz w:val="26"/>
          <w:szCs w:val="26"/>
        </w:rPr>
        <w:instrText xml:space="preserve">HYPERLINK "https://zoom.us/" </w:instrText>
      </w:r>
      <w:r>
        <w:rPr>
          <w:rStyle w:val="Hyperlink"/>
          <w:rFonts w:ascii="Times New Roman" w:cs="Times New Roman" w:hAnsi="Times New Roman"/>
          <w:sz w:val="26"/>
          <w:szCs w:val="26"/>
        </w:rPr>
        <w:fldChar w:fldCharType="separate"/>
      </w:r>
      <w:r>
        <w:rPr>
          <w:rStyle w:val="Hyperlink"/>
          <w:rFonts w:ascii="Times New Roman" w:cs="Times New Roman" w:hAnsi="Times New Roman"/>
          <w:sz w:val="26"/>
          <w:szCs w:val="26"/>
        </w:rPr>
        <w:t>https://zoom.us/</w:t>
      </w:r>
      <w:r>
        <w:rPr>
          <w:rFonts w:ascii="Times New Roman" w:cs="Times New Roman" w:hAnsi="Times New Roman"/>
          <w:sz w:val="26"/>
          <w:szCs w:val="26"/>
        </w:rPr>
        <w:fldChar w:fldCharType="end"/>
      </w:r>
      <w:r>
        <w:rPr>
          <w:rFonts w:ascii="Times New Roman" w:cs="Times New Roman" w:hAnsi="Times New Roman"/>
          <w:sz w:val="26"/>
          <w:szCs w:val="26"/>
        </w:rPr>
        <w:t>)</w:t>
      </w:r>
    </w:p>
    <w:p w14:paraId="0000010E">
      <w:pPr>
        <w:tabs>
          <w:tab w:val="left" w:pos="-993"/>
        </w:tabs>
        <w:spacing w:after="0" w:line="240" w:lineRule="auto"/>
        <w:ind w:hanging="1"/>
        <w:rPr>
          <w:rFonts w:ascii="Times New Roman" w:cs="Times New Roman" w:hAnsi="Times New Roman"/>
          <w:sz w:val="26"/>
          <w:szCs w:val="26"/>
        </w:rPr>
      </w:pPr>
      <w:r>
        <w:rPr>
          <w:rFonts w:ascii="Times New Roman" w:cs="Times New Roman" w:hAnsi="Times New Roman"/>
          <w:sz w:val="26"/>
          <w:szCs w:val="26"/>
        </w:rPr>
        <w:t xml:space="preserve">3. https://disk.yandex.ru/ </w:t>
      </w:r>
    </w:p>
    <w:p w14:paraId="0000010F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0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1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2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3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4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5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6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7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8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9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A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B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C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D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E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1F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20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21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22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23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24">
      <w:pPr>
        <w:spacing w:after="0" w:line="240" w:lineRule="auto"/>
        <w:rPr>
          <w:rFonts w:ascii="Times New Roman" w:cs="Times New Roman" w:hAnsi="Times New Roman"/>
          <w:b/>
          <w:bCs/>
          <w:sz w:val="26"/>
          <w:szCs w:val="26"/>
        </w:rPr>
      </w:pPr>
    </w:p>
    <w:p w14:paraId="00000125">
      <w:pPr>
        <w:spacing w:after="0" w:line="240" w:lineRule="auto"/>
        <w:jc w:val="center"/>
        <w:rPr>
          <w:rFonts w:ascii="Times New Roman" w:cs="Times New Roman" w:hAnsi="Times New Roman"/>
          <w:b/>
          <w:bCs/>
          <w:sz w:val="26"/>
          <w:szCs w:val="26"/>
        </w:rPr>
      </w:pPr>
      <w:r>
        <w:rPr>
          <w:rFonts w:ascii="Times New Roman" w:cs="Times New Roman" w:hAnsi="Times New Roman"/>
          <w:b/>
          <w:bCs/>
          <w:sz w:val="26"/>
          <w:szCs w:val="26"/>
        </w:rPr>
        <w:t>4. КОНТРОЛЬ И ОЦЕНКА РЕЗУЛЬТАТОВ ОСВОЕНИЯ УЧЕБНОЙ</w:t>
      </w:r>
      <w:r>
        <w:rPr>
          <w:rFonts w:ascii="Times New Roman" w:cs="Times New Roman" w:hAnsi="Times New Roman"/>
          <w:b/>
          <w:bCs/>
          <w:sz w:val="26"/>
          <w:szCs w:val="26"/>
        </w:rPr>
        <w:t xml:space="preserve"> ДИСЦИПЛИНЫ</w:t>
      </w:r>
    </w:p>
    <w:p w14:paraId="00000126">
      <w:pPr>
        <w:spacing w:after="0" w:line="240" w:lineRule="auto"/>
        <w:jc w:val="center"/>
        <w:rPr>
          <w:rFonts w:ascii="Times New Roman" w:cs="Times New Roman" w:hAnsi="Times New Roman"/>
          <w:sz w:val="26"/>
          <w:szCs w:val="26"/>
        </w:rPr>
      </w:pPr>
    </w:p>
    <w:p w14:paraId="00000127">
      <w:pPr>
        <w:pStyle w:val="Default"/>
        <w:ind w:firstLine="567"/>
        <w:jc w:val="both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Контроль и оценка </w:t>
      </w:r>
      <w:r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r>
        <w:rPr>
          <w:color w:val="auto"/>
          <w:sz w:val="26"/>
          <w:szCs w:val="26"/>
        </w:rPr>
        <w:t>обучающимися</w:t>
      </w:r>
      <w:r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14:paraId="00000128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9330" w:type="dxa"/>
        <w:tblInd w:w="108" w:type="dxa"/>
        <w:tblBorders>
          <w:top w:val="nil" w:sz="4" w:space="0"/>
          <w:left w:val="nil" w:sz="4" w:space="0"/>
          <w:bottom w:val="nil" w:sz="4" w:space="0"/>
          <w:right w:val="nil" w:sz="4" w:space="0"/>
        </w:tblBorders>
        <w:tblLayout w:type="fixed"/>
        <w:tblLook w:val="0000"/>
      </w:tblPr>
      <w:tblGrid>
        <w:gridCol w:w="5954"/>
        <w:gridCol w:w="3376"/>
      </w:tblGrid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2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0000012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cnfStyle w:val="00000110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2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2C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Знать:</w:t>
            </w:r>
          </w:p>
          <w:p w14:paraId="0000012D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0000012E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0000012F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0000130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0000013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00000132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0000013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основ процессного подхода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ab/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cs="Times New Roman" w:hAnsi="Times New Roman"/>
                <w:spacing w:val="-1"/>
                <w:sz w:val="26"/>
                <w:szCs w:val="26"/>
              </w:rPr>
              <w:t>иды</w:t>
            </w:r>
            <w:r>
              <w:rPr>
                <w:rFonts w:ascii="Times New Roman" w:cs="Times New Roman" w:hAnsi="Times New Roman"/>
                <w:spacing w:val="-58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производственных</w:t>
            </w:r>
            <w:r>
              <w:rPr>
                <w:rFonts w:ascii="Times New Roman" w:cs="Times New Roman" w:hAnsi="Times New Roman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задач</w:t>
            </w:r>
            <w:r>
              <w:rPr>
                <w:rFonts w:ascii="Times New Roman" w:cs="Times New Roman" w:hAnsi="Times New Roman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на</w:t>
            </w:r>
            <w:r>
              <w:rPr>
                <w:rFonts w:ascii="Times New Roman" w:cs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машиностроительных</w:t>
            </w:r>
            <w:r>
              <w:rPr>
                <w:rFonts w:ascii="Times New Roman" w:cs="Times New Roman" w:hAnsi="Times New Roman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предприятиях.</w:t>
            </w:r>
          </w:p>
        </w:tc>
        <w:tc>
          <w:tcPr>
            <w:cnfStyle w:val="00000101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4">
            <w:pPr>
              <w:pStyle w:val="TableParagraph"/>
              <w:ind w:left="0" w:righ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Текущий контроль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экспертная оценка устных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(письменных) ответов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обучающихся, тестирование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Промежуточный контроль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контрольная работа</w:t>
            </w:r>
          </w:p>
          <w:p w14:paraId="0000013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  <w:p w14:paraId="0000013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Уметь:</w:t>
            </w:r>
          </w:p>
          <w:p w14:paraId="00000138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распознавать задачу и/или проблему 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00000139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cnfStyle w:val="00000110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A">
            <w:pPr>
              <w:pStyle w:val="TableParagraph"/>
              <w:spacing w:line="240" w:lineRule="auto"/>
              <w:ind w:left="0" w:righ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Текущий контроль</w:t>
            </w:r>
            <w:r>
              <w:rPr>
                <w:spacing w:val="-5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наблюдение за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 xml:space="preserve">обучающихся, </w:t>
            </w:r>
            <w:r>
              <w:rPr>
                <w:sz w:val="26"/>
                <w:szCs w:val="26"/>
              </w:rPr>
              <w:t>экспертная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оценка результатов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</w:t>
            </w:r>
          </w:p>
          <w:p w14:paraId="0000013B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знаний: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контрольная работа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C">
            <w:pPr>
              <w:pStyle w:val="List"/>
              <w:widowControl w:val="off"/>
              <w:tabs>
                <w:tab w:val="left" w:pos="567"/>
              </w:tabs>
              <w:ind w:lef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</w:t>
            </w:r>
            <w:r>
              <w:rPr>
                <w:rFonts w:ascii="Times New Roman" w:cs="Times New Roman" w:hAnsi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Выбирать способы решения задач профессиональной деятельности приме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нительно к различным контекстам.</w:t>
            </w:r>
          </w:p>
        </w:tc>
        <w:tc>
          <w:tcPr>
            <w:cnfStyle w:val="00000101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Экспертное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наблюдение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ходом выполнения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практической работы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Диалог</w:t>
            </w: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E">
            <w:pPr>
              <w:pStyle w:val="List"/>
              <w:widowControl w:val="off"/>
              <w:tabs>
                <w:tab w:val="left" w:pos="567"/>
              </w:tabs>
              <w:ind w:lef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</w:t>
            </w:r>
          </w:p>
        </w:tc>
        <w:tc>
          <w:tcPr>
            <w:cnfStyle w:val="00000110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3F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0">
            <w:pPr>
              <w:pStyle w:val="List"/>
              <w:widowControl w:val="off"/>
              <w:tabs>
                <w:tab w:val="left" w:pos="567"/>
              </w:tabs>
              <w:ind w:left="0" w:firstLine="0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ОК 04. Эффективно взаимодействовать и работать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в коллективе и команде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.</w:t>
            </w:r>
          </w:p>
        </w:tc>
        <w:tc>
          <w:tcPr>
            <w:cnfStyle w:val="00000101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1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Оценка выполнений практических </w:t>
            </w:r>
            <w:r>
              <w:rPr>
                <w:bCs/>
                <w:color w:val="auto"/>
                <w:sz w:val="26"/>
                <w:szCs w:val="26"/>
              </w:rPr>
              <w:t>работ, решений ситуационных задач.</w:t>
            </w: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2">
            <w:pPr>
              <w:widowControl w:val="off"/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cnfStyle w:val="00000110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000143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cnfStyle w:val="000001010000"/>
            <w:tcW w:w="33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>
        <w:trPr>
          <w:trHeight w:val="297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46"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cs="Times New Roman" w:hAnsi="Times New Roman"/>
                <w:sz w:val="26"/>
                <w:szCs w:val="26"/>
              </w:rPr>
            </w:pP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ЛР 8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Готовый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cnfStyle w:val="000001100000"/>
            <w:tcW w:w="337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 w14:paraId="00000147">
            <w:pPr>
              <w:spacing w:after="0" w:line="240"/>
              <w:ind w:left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00000148">
            <w:pPr>
              <w:spacing w:after="0" w:line="240"/>
              <w:ind w:left="0" w:hanging="13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zh-CN"/>
              </w:rPr>
              <w:t>на практических</w:t>
            </w:r>
          </w:p>
          <w:p w14:paraId="00000149">
            <w:pPr>
              <w:spacing w:after="0" w:line="240"/>
              <w:ind w:left="0" w:hanging="130"/>
              <w:jc w:val="both"/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zh-CN"/>
              </w:rPr>
              <w:t>занятиях</w:t>
            </w:r>
            <w:r>
              <w:rPr>
                <w:rFonts w:ascii="Times New Roman" w:cs="Times New Roman" w:eastAsia="Times New Roman" w:hAnsi="Times New Roman"/>
                <w:sz w:val="26"/>
                <w:szCs w:val="26"/>
                <w:lang w:eastAsia="zh-CN"/>
              </w:rPr>
              <w:t xml:space="preserve"> </w:t>
            </w:r>
          </w:p>
          <w:p w14:paraId="0000014A">
            <w:pPr>
              <w:spacing w:after="0" w:line="240"/>
              <w:ind w:left="0"/>
              <w:jc w:val="both"/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  <w:t xml:space="preserve">- участие </w:t>
            </w:r>
            <w:r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  <w:t>во</w:t>
            </w:r>
            <w:r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  <w:t>всероссийских</w:t>
            </w:r>
            <w:r>
              <w:rPr>
                <w:rFonts w:ascii="Times New Roman" w:cs="Times New Roman" w:eastAsia="Times New Roman" w:hAnsi="Times New Roman"/>
                <w:bCs/>
                <w:iCs/>
                <w:sz w:val="26"/>
                <w:szCs w:val="26"/>
                <w:lang w:eastAsia="zh-CN"/>
              </w:rPr>
              <w:t>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0000014B">
            <w:pPr>
              <w:pStyle w:val="Default"/>
              <w:spacing w:line="240"/>
              <w:ind w:left="0"/>
              <w:jc w:val="both"/>
              <w:rPr>
                <w:bCs/>
                <w:color w:val="auto"/>
                <w:sz w:val="26"/>
                <w:szCs w:val="26"/>
                <w:highlight w:val="yellow"/>
              </w:rPr>
            </w:pPr>
            <w:r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>
        <w:trPr>
          <w:trHeight w:val="297"/>
        </w:trPr>
        <w:tc>
          <w:tcPr>
            <w:cnfStyle w:val="00001001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4C"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ЛР 12 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cnfStyle w:val="000001010000"/>
            <w:tcW w:w="337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</w:tcPr>
          <w:p w14:paraId="0000014D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>
        <w:trPr>
          <w:trHeight w:val="1821"/>
        </w:trPr>
        <w:tc>
          <w:tcPr>
            <w:cnfStyle w:val="000010100000"/>
            <w:tcW w:w="595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0000014E"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>Способный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при взаимодейст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вии с другими людьми достигать поставленных целей, стремящийся 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формированию 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>в металлообрабатывающей отрасли личностного рост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а </w:t>
            </w:r>
            <w:r>
              <w:rPr>
                <w:rFonts w:ascii="Times New Roman" w:cs="Times New Roman" w:eastAsia="Times New Roman" w:hAnsi="Times New Roman"/>
                <w:bCs/>
                <w:sz w:val="26"/>
                <w:szCs w:val="26"/>
                <w:lang w:eastAsia="ru-RU"/>
              </w:rPr>
              <w:t>как профессионала</w:t>
            </w:r>
          </w:p>
        </w:tc>
        <w:tc>
          <w:tcPr>
            <w:cnfStyle w:val="000001100000"/>
            <w:tcW w:w="3376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 w14:paraId="0000014F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00000150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53"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 w14:paraId="00000154">
    <w:pPr>
      <w:pStyle w:val="Footer"/>
      <w:rPr/>
    </w:pPr>
  </w:p>
</w:ftr>
</file>

<file path=word/footer2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55">
    <w:pPr>
      <w:spacing w:after="0" w:line="240" w:lineRule="auto"/>
      <w:rPr/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51">
    <w:pPr>
      <w:spacing w:after="0" w:line="240" w:lineRule="auto"/>
      <w:rPr/>
    </w:pPr>
  </w:p>
</w:hdr>
</file>

<file path=word/header2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152"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643" w:hanging="425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3600" w:hanging="2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445" w:hanging="2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291" w:hanging="2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137" w:hanging="2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83" w:hanging="2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829" w:hanging="2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674" w:hanging="240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  <w:rPr/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  <w:rPr/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  <w:rPr/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  <w:rPr/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type="paragraph" w:styleId="List">
    <w:name w:val="List"/>
    <w:basedOn w:val="Normal"/>
    <w:uiPriority w:val="99"/>
    <w:pPr>
      <w:spacing w:after="0" w:line="240" w:lineRule="auto"/>
      <w:ind w:left="283" w:hanging="283"/>
    </w:pPr>
    <w:rPr>
      <w:rFonts w:ascii="Arial" w:cs="Wingdings" w:eastAsia="Times New Roman" w:hAnsi="Arial"/>
      <w:sz w:val="24"/>
      <w:szCs w:val="28"/>
      <w:lang w:eastAsia="ar-SA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Times New Roman" w:cs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widowControl w:val="off"/>
      <w:shd w:val="clear" w:color="auto" w:fill="ffffff"/>
      <w:spacing w:line="0" w:lineRule="atLeast"/>
    </w:pPr>
    <w:rPr>
      <w:rFonts w:ascii="Impact" w:cs="Impact" w:eastAsia="Impact" w:hAnsi="Impact"/>
      <w:i/>
      <w:iCs/>
      <w:sz w:val="76"/>
      <w:szCs w:val="76"/>
      <w:lang w:eastAsia="ru-RU"/>
    </w:rPr>
  </w:style>
  <w:style w:type="character" w:customStyle="1" w:styleId="Основнойтекст(3)_">
    <w:name w:val="Основной текст (3)_"/>
    <w:link w:val="Основнойтекст(3)"/>
    <w:uiPriority w:val="0"/>
    <w:rPr>
      <w:rFonts w:ascii="Impact" w:cs="Impact" w:eastAsia="Impact" w:hAnsi="Impact"/>
      <w:i/>
      <w:iCs/>
      <w:sz w:val="76"/>
      <w:szCs w:val="76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0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